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5D62B" w14:textId="77777777" w:rsidR="00EA32F7" w:rsidRPr="001A1359" w:rsidRDefault="00EA32F7" w:rsidP="00EA32F7">
      <w:pPr>
        <w:spacing w:before="0" w:after="0" w:line="24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1</w:t>
      </w:r>
      <w:r w:rsidRPr="001A1359">
        <w:rPr>
          <w:rFonts w:ascii="Cambria" w:hAnsi="Cambria"/>
          <w:b/>
          <w:bCs/>
        </w:rPr>
        <w:t xml:space="preserve"> do SWZ</w:t>
      </w:r>
    </w:p>
    <w:p w14:paraId="7CF629C0" w14:textId="459EAB3D" w:rsidR="00EA32F7" w:rsidRDefault="00EA32F7" w:rsidP="00EA32F7">
      <w:pPr>
        <w:pBdr>
          <w:bottom w:val="single" w:sz="4" w:space="1" w:color="auto"/>
        </w:pBdr>
        <w:spacing w:before="0" w:after="0" w:line="24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Szczegółowy opis przedmiotu zamówienia</w:t>
      </w:r>
    </w:p>
    <w:p w14:paraId="601F822B" w14:textId="0068545D" w:rsidR="00EA32F7" w:rsidRPr="00FF4697" w:rsidRDefault="00EA32F7" w:rsidP="00EA32F7">
      <w:pPr>
        <w:pStyle w:val="redniasiatka21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>
        <w:rPr>
          <w:rFonts w:ascii="Cambria" w:hAnsi="Cambria"/>
          <w:b/>
          <w:sz w:val="24"/>
          <w:szCs w:val="24"/>
        </w:rPr>
        <w:t>3</w:t>
      </w:r>
      <w:r w:rsidRPr="007A7ADB">
        <w:rPr>
          <w:rFonts w:ascii="Cambria" w:hAnsi="Cambria"/>
          <w:b/>
          <w:sz w:val="24"/>
          <w:szCs w:val="24"/>
        </w:rPr>
        <w:t>.202</w:t>
      </w:r>
      <w:r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3D183F6" w14:textId="77777777" w:rsidR="00EA32F7" w:rsidRDefault="00EA32F7" w:rsidP="00EA32F7">
      <w:pPr>
        <w:pStyle w:val="Bezodstpw"/>
        <w:ind w:left="0" w:firstLine="0"/>
        <w:jc w:val="right"/>
        <w:rPr>
          <w:rFonts w:ascii="Cambria" w:hAnsi="Cambria"/>
          <w:szCs w:val="24"/>
        </w:rPr>
      </w:pPr>
    </w:p>
    <w:p w14:paraId="07C05421" w14:textId="2CBB9F1C" w:rsidR="00EA32F7" w:rsidRPr="0086511A" w:rsidRDefault="00EA32F7" w:rsidP="00EA32F7">
      <w:pPr>
        <w:pStyle w:val="Bezodstpw"/>
        <w:ind w:left="0" w:firstLine="0"/>
        <w:jc w:val="right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……………………….</w:t>
      </w:r>
      <w:r w:rsidRPr="0086511A">
        <w:rPr>
          <w:rFonts w:ascii="Cambria" w:hAnsi="Cambria"/>
          <w:szCs w:val="24"/>
        </w:rPr>
        <w:t>, dnia ……</w:t>
      </w:r>
      <w:r>
        <w:rPr>
          <w:rFonts w:ascii="Cambria" w:hAnsi="Cambria"/>
          <w:szCs w:val="24"/>
        </w:rPr>
        <w:t xml:space="preserve">  ………………………….. 2026 r.</w:t>
      </w:r>
    </w:p>
    <w:p w14:paraId="78682EB5" w14:textId="77777777" w:rsidR="00EA32F7" w:rsidRPr="0086511A" w:rsidRDefault="00EA32F7" w:rsidP="00EA32F7">
      <w:pPr>
        <w:pStyle w:val="Bezodstpw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FD4C2D9" w14:textId="77777777" w:rsidR="00EA32F7" w:rsidRDefault="00EA32F7" w:rsidP="00EA32F7">
      <w:pPr>
        <w:widowControl w:val="0"/>
        <w:spacing w:before="0" w:after="0" w:line="240" w:lineRule="auto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043EAA8" w14:textId="77777777" w:rsidR="00EA32F7" w:rsidRPr="00E7724E" w:rsidRDefault="00EA32F7" w:rsidP="00EA32F7">
      <w:pPr>
        <w:widowControl w:val="0"/>
        <w:spacing w:before="0" w:after="0" w:line="240" w:lineRule="auto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88DF11E" w14:textId="77777777" w:rsidR="00EA32F7" w:rsidRPr="00E7724E" w:rsidRDefault="00EA32F7" w:rsidP="00EA32F7">
      <w:pPr>
        <w:widowControl w:val="0"/>
        <w:spacing w:before="0" w:after="0" w:line="240" w:lineRule="auto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867EDAE" w14:textId="77777777" w:rsidR="00EA32F7" w:rsidRPr="00E7724E" w:rsidRDefault="00EA32F7" w:rsidP="00EA32F7">
      <w:pPr>
        <w:widowControl w:val="0"/>
        <w:spacing w:before="0" w:after="0" w:line="240" w:lineRule="auto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061607A1" w14:textId="77777777" w:rsidR="00EA32F7" w:rsidRDefault="00EA32F7" w:rsidP="00EA32F7">
      <w:pPr>
        <w:spacing w:before="0" w:after="0" w:line="240" w:lineRule="auto"/>
        <w:rPr>
          <w:rFonts w:ascii="Cambria" w:hAnsi="Cambria" w:cstheme="minorHAnsi"/>
          <w:b/>
          <w:u w:val="single"/>
        </w:rPr>
      </w:pPr>
    </w:p>
    <w:p w14:paraId="162F4FAE" w14:textId="01B9F2E5" w:rsidR="00EA32F7" w:rsidRDefault="00EA32F7" w:rsidP="00EA32F7">
      <w:pPr>
        <w:spacing w:before="0" w:after="0" w:line="240" w:lineRule="auto"/>
        <w:jc w:val="center"/>
        <w:rPr>
          <w:rFonts w:ascii="Cambria" w:hAnsi="Cambria" w:cstheme="minorHAnsi"/>
          <w:b/>
        </w:rPr>
      </w:pPr>
      <w:r w:rsidRPr="001F44D7">
        <w:rPr>
          <w:rFonts w:ascii="Cambria" w:hAnsi="Cambria" w:cstheme="minorHAnsi"/>
          <w:b/>
        </w:rPr>
        <w:t>SZCZEGÓŁOWY OPIS PRZEDMIOTU ZAMÓWIENIA</w:t>
      </w:r>
    </w:p>
    <w:p w14:paraId="301095C9" w14:textId="663B6291" w:rsidR="00EA32F7" w:rsidRDefault="00EA32F7" w:rsidP="00EA32F7">
      <w:pPr>
        <w:spacing w:before="0" w:after="0" w:line="240" w:lineRule="auto"/>
        <w:jc w:val="center"/>
        <w:rPr>
          <w:rFonts w:ascii="Cambria" w:hAnsi="Cambria"/>
          <w:b/>
        </w:rPr>
      </w:pPr>
      <w:r w:rsidRPr="001F44D7">
        <w:rPr>
          <w:rFonts w:ascii="Cambria" w:hAnsi="Cambria" w:cstheme="minorHAnsi"/>
        </w:rPr>
        <w:t>dla postępowania na realizację zadania pn.</w:t>
      </w:r>
      <w:r w:rsidRPr="00B84814">
        <w:rPr>
          <w:rFonts w:ascii="Cambria" w:hAnsi="Cambria"/>
        </w:rPr>
        <w:t xml:space="preserve"> </w:t>
      </w:r>
      <w:r w:rsidRPr="00F502C3">
        <w:rPr>
          <w:rFonts w:ascii="Cambria" w:hAnsi="Cambria"/>
          <w:b/>
          <w:bCs/>
          <w:color w:val="000000" w:themeColor="text1"/>
        </w:rPr>
        <w:t>„</w:t>
      </w:r>
      <w:r w:rsidRPr="00EA32F7">
        <w:rPr>
          <w:rFonts w:ascii="Cambria" w:hAnsi="Cambria"/>
          <w:b/>
          <w:bCs/>
          <w:color w:val="000000" w:themeColor="text1"/>
        </w:rPr>
        <w:t>Dostawa agregatu prądotwórczego w ramach projektu „</w:t>
      </w:r>
      <w:proofErr w:type="spellStart"/>
      <w:r w:rsidRPr="00EA32F7">
        <w:rPr>
          <w:rFonts w:ascii="Cambria" w:hAnsi="Cambria"/>
          <w:b/>
          <w:bCs/>
          <w:color w:val="000000" w:themeColor="text1"/>
        </w:rPr>
        <w:t>Cyberbezpieczny</w:t>
      </w:r>
      <w:proofErr w:type="spellEnd"/>
      <w:r w:rsidRPr="00EA32F7">
        <w:rPr>
          <w:rFonts w:ascii="Cambria" w:hAnsi="Cambria"/>
          <w:b/>
          <w:bCs/>
          <w:color w:val="000000" w:themeColor="text1"/>
        </w:rPr>
        <w:t xml:space="preserve"> Samorząd”</w:t>
      </w:r>
      <w:r>
        <w:rPr>
          <w:rFonts w:asciiTheme="majorHAnsi" w:hAnsiTheme="majorHAnsi"/>
          <w:b/>
          <w:bCs/>
          <w:color w:val="000000" w:themeColor="text1"/>
        </w:rPr>
        <w:t xml:space="preserve"> </w:t>
      </w:r>
      <w:r w:rsidRPr="00B84814">
        <w:rPr>
          <w:rFonts w:ascii="Cambria" w:hAnsi="Cambria"/>
          <w:snapToGrid w:val="0"/>
        </w:rPr>
        <w:t>p</w:t>
      </w:r>
      <w:r w:rsidRPr="00B84814">
        <w:rPr>
          <w:rFonts w:ascii="Cambria" w:hAnsi="Cambria"/>
        </w:rPr>
        <w:t xml:space="preserve">rowadzonego przez </w:t>
      </w:r>
      <w:r w:rsidRPr="00B84814">
        <w:rPr>
          <w:rFonts w:ascii="Cambria" w:hAnsi="Cambria"/>
          <w:b/>
        </w:rPr>
        <w:t xml:space="preserve">Gminę </w:t>
      </w:r>
      <w:r>
        <w:rPr>
          <w:rFonts w:ascii="Cambria" w:hAnsi="Cambria"/>
          <w:b/>
        </w:rPr>
        <w:t>Łuków</w:t>
      </w:r>
    </w:p>
    <w:p w14:paraId="074F161E" w14:textId="77777777" w:rsidR="00EA32F7" w:rsidRPr="002103DE" w:rsidRDefault="00EA32F7" w:rsidP="00EA32F7">
      <w:pPr>
        <w:tabs>
          <w:tab w:val="left" w:pos="567"/>
        </w:tabs>
        <w:spacing w:before="0" w:after="0" w:line="240" w:lineRule="auto"/>
        <w:contextualSpacing/>
        <w:jc w:val="both"/>
        <w:rPr>
          <w:rFonts w:ascii="Cambria" w:hAnsi="Cambria"/>
          <w:b/>
          <w:u w:val="single"/>
        </w:rPr>
      </w:pPr>
    </w:p>
    <w:p w14:paraId="4C18D51E" w14:textId="77777777" w:rsidR="00EA32F7" w:rsidRDefault="00EA32F7" w:rsidP="00EA32F7">
      <w:pPr>
        <w:spacing w:before="0" w:after="0" w:line="240" w:lineRule="auto"/>
        <w:ind w:left="284"/>
        <w:jc w:val="center"/>
        <w:rPr>
          <w:rFonts w:ascii="Cambria" w:hAnsi="Cambria"/>
          <w:b/>
          <w:color w:val="FF0000"/>
          <w:sz w:val="28"/>
        </w:rPr>
      </w:pPr>
      <w:r w:rsidRPr="005920B5">
        <w:rPr>
          <w:rFonts w:ascii="Cambria" w:hAnsi="Cambria"/>
          <w:b/>
          <w:color w:val="FF0000"/>
          <w:sz w:val="28"/>
        </w:rPr>
        <w:t xml:space="preserve">UWAGA: ten </w:t>
      </w:r>
      <w:r>
        <w:rPr>
          <w:rFonts w:ascii="Cambria" w:hAnsi="Cambria"/>
          <w:b/>
          <w:color w:val="FF0000"/>
          <w:sz w:val="28"/>
        </w:rPr>
        <w:t xml:space="preserve">wypełniony i zaakceptowany </w:t>
      </w:r>
      <w:r w:rsidRPr="005920B5">
        <w:rPr>
          <w:rFonts w:ascii="Cambria" w:hAnsi="Cambria"/>
          <w:b/>
          <w:color w:val="FF0000"/>
          <w:sz w:val="28"/>
        </w:rPr>
        <w:t xml:space="preserve">załącznik </w:t>
      </w:r>
    </w:p>
    <w:p w14:paraId="066A9814" w14:textId="5EBE7845" w:rsidR="00EA32F7" w:rsidRPr="005920B5" w:rsidRDefault="00EA32F7" w:rsidP="00EA32F7">
      <w:pPr>
        <w:spacing w:before="0" w:after="0" w:line="240" w:lineRule="auto"/>
        <w:ind w:left="284"/>
        <w:jc w:val="center"/>
        <w:rPr>
          <w:rFonts w:ascii="Cambria" w:hAnsi="Cambria"/>
          <w:b/>
          <w:color w:val="FF0000"/>
          <w:sz w:val="28"/>
        </w:rPr>
      </w:pPr>
      <w:r w:rsidRPr="005920B5">
        <w:rPr>
          <w:rFonts w:ascii="Cambria" w:hAnsi="Cambria"/>
          <w:b/>
          <w:color w:val="FF0000"/>
          <w:sz w:val="28"/>
        </w:rPr>
        <w:t>Wykonawca składa wraz z ofertą!</w:t>
      </w:r>
    </w:p>
    <w:p w14:paraId="4258F2C3" w14:textId="77777777" w:rsidR="00EA32F7" w:rsidRDefault="00EA32F7" w:rsidP="00EA32F7">
      <w:pPr>
        <w:spacing w:before="0" w:after="0" w:line="240" w:lineRule="auto"/>
        <w:jc w:val="both"/>
        <w:rPr>
          <w:rFonts w:ascii="Cambria" w:hAnsi="Cambria"/>
          <w:b/>
          <w:bCs/>
          <w:u w:val="single"/>
        </w:rPr>
      </w:pPr>
    </w:p>
    <w:p w14:paraId="7B2104D6" w14:textId="77777777" w:rsidR="00EA32F7" w:rsidRDefault="00EA32F7" w:rsidP="00EA32F7">
      <w:pPr>
        <w:spacing w:before="0" w:after="0" w:line="240" w:lineRule="auto"/>
        <w:jc w:val="both"/>
        <w:rPr>
          <w:rFonts w:ascii="Cambria" w:hAnsi="Cambria"/>
          <w:b/>
          <w:bCs/>
        </w:rPr>
      </w:pPr>
    </w:p>
    <w:p w14:paraId="3CC3912F" w14:textId="77777777" w:rsidR="00EA32F7" w:rsidRDefault="00EA32F7" w:rsidP="00EA32F7">
      <w:pPr>
        <w:spacing w:before="0" w:after="0" w:line="240" w:lineRule="auto"/>
        <w:jc w:val="both"/>
        <w:rPr>
          <w:rFonts w:ascii="Cambria" w:hAnsi="Cambria"/>
          <w:b/>
          <w:bCs/>
        </w:rPr>
      </w:pPr>
    </w:p>
    <w:p w14:paraId="35A59343" w14:textId="77777777" w:rsidR="00EA32F7" w:rsidRPr="002473B1" w:rsidRDefault="00EA32F7" w:rsidP="00EA32F7">
      <w:pPr>
        <w:spacing w:before="0" w:after="0" w:line="240" w:lineRule="auto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Marka: …………………………………………..</w:t>
      </w:r>
      <w:r>
        <w:rPr>
          <w:rFonts w:ascii="Cambria" w:hAnsi="Cambria"/>
          <w:b/>
          <w:bCs/>
        </w:rPr>
        <w:tab/>
        <w:t>Model</w:t>
      </w:r>
      <w:r w:rsidRPr="00C057F9">
        <w:rPr>
          <w:rFonts w:ascii="Cambria" w:hAnsi="Cambria"/>
          <w:b/>
          <w:bCs/>
        </w:rPr>
        <w:t>: …………………………………………..</w:t>
      </w:r>
    </w:p>
    <w:p w14:paraId="2CCA5DA9" w14:textId="77777777" w:rsidR="00EA32F7" w:rsidRDefault="00EA32F7" w:rsidP="00EA32F7">
      <w:pPr>
        <w:pStyle w:val="Akapitzlist"/>
        <w:spacing w:before="0" w:after="0" w:line="240" w:lineRule="auto"/>
        <w:jc w:val="center"/>
        <w:rPr>
          <w:b/>
          <w:bCs/>
          <w:lang w:eastAsia="pl-PL"/>
        </w:rPr>
      </w:pPr>
    </w:p>
    <w:p w14:paraId="5F60CA87" w14:textId="77777777" w:rsidR="00515395" w:rsidRDefault="00515395" w:rsidP="00EA32F7">
      <w:pPr>
        <w:pStyle w:val="Akapitzlist"/>
        <w:spacing w:before="0" w:after="0" w:line="240" w:lineRule="auto"/>
        <w:jc w:val="center"/>
        <w:rPr>
          <w:b/>
          <w:bCs/>
          <w:lang w:eastAsia="pl-PL"/>
        </w:rPr>
      </w:pPr>
    </w:p>
    <w:p w14:paraId="21A197D0" w14:textId="77777777" w:rsidR="00515395" w:rsidRDefault="00515395" w:rsidP="00515395">
      <w:pPr>
        <w:spacing w:before="0" w:after="0" w:line="240" w:lineRule="auto"/>
        <w:jc w:val="center"/>
        <w:rPr>
          <w:rFonts w:ascii="Cambria" w:hAnsi="Cambria" w:cstheme="minorHAnsi"/>
          <w:b/>
        </w:rPr>
      </w:pPr>
      <w:r w:rsidRPr="001F44D7">
        <w:rPr>
          <w:rFonts w:ascii="Cambria" w:hAnsi="Cambria" w:cstheme="minorHAnsi"/>
          <w:b/>
        </w:rPr>
        <w:t>SZCZEGÓŁOWY OPIS PRZEDMIOTU ZAMÓWIENIA</w:t>
      </w:r>
    </w:p>
    <w:p w14:paraId="5918A5E8" w14:textId="77777777" w:rsidR="00515395" w:rsidRPr="00515395" w:rsidRDefault="00515395" w:rsidP="00515395">
      <w:pPr>
        <w:spacing w:before="0" w:after="0" w:line="240" w:lineRule="auto"/>
        <w:rPr>
          <w:b/>
          <w:bCs/>
          <w:lang w:eastAsia="pl-PL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263"/>
        <w:gridCol w:w="7371"/>
      </w:tblGrid>
      <w:tr w:rsidR="006A4F83" w:rsidRPr="000434E3" w14:paraId="2860BC5A" w14:textId="77777777" w:rsidTr="00EA32F7">
        <w:tc>
          <w:tcPr>
            <w:tcW w:w="2263" w:type="dxa"/>
          </w:tcPr>
          <w:p w14:paraId="46AC1B0C" w14:textId="1F66381A" w:rsidR="006A4F83" w:rsidRPr="000434E3" w:rsidRDefault="00B26D12" w:rsidP="00B26D12">
            <w:pPr>
              <w:spacing w:before="0"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Przedmiot zamówienia</w:t>
            </w:r>
            <w:r w:rsidR="006A4F83" w:rsidRPr="000434E3">
              <w:rPr>
                <w:rFonts w:cs="Calibri"/>
              </w:rPr>
              <w:t>:</w:t>
            </w:r>
          </w:p>
        </w:tc>
        <w:tc>
          <w:tcPr>
            <w:tcW w:w="7371" w:type="dxa"/>
          </w:tcPr>
          <w:p w14:paraId="50D577C6" w14:textId="683E3FC6" w:rsidR="006A4F83" w:rsidRPr="00B26D12" w:rsidRDefault="00B26D12" w:rsidP="00B26D12">
            <w:pPr>
              <w:spacing w:before="0" w:after="0" w:line="240" w:lineRule="auto"/>
              <w:jc w:val="both"/>
              <w:rPr>
                <w:rFonts w:cs="Calibri"/>
                <w:highlight w:val="yellow"/>
              </w:rPr>
            </w:pPr>
            <w:r w:rsidRPr="00B26D12">
              <w:rPr>
                <w:rFonts w:cs="Calibri"/>
              </w:rPr>
              <w:t>K</w:t>
            </w:r>
            <w:r w:rsidR="006A4F83" w:rsidRPr="00B26D12">
              <w:rPr>
                <w:rFonts w:cs="Calibri"/>
              </w:rPr>
              <w:t xml:space="preserve">ompleksowa dostawa oraz montaż agregatu prądotwórczego agregatu prądotwórczego trzyfazowego o mocy nie mniejszej niż 40KVA wraz z układem samoczynnego załączania rezerwy (SZR) w celu zapewnienia zasilania awaryjnego na wypadek zaniku napięcia z sieci zasilającej. Agregat ma stanowić źródło rezerwowe energii elektrycznej dla budynku, w którym funkcjonują dwa niezależne przyłącza energetyczne. W związku z tym system automatyki SZR musi zostać zaprojektowany i wykonany w sposób umożliwiający monitorowanie obu przyłączy oraz automatyczne przełączanie zasilania – w pierwszej kolejności pomiędzy dostępnymi przyłączami, a w przypadku ich jednoczesnego zaniku – uruchomienie agregatu prądotwórczego i przełączenie zasilania na źródło rezerwowe. Lokalizacja: </w:t>
            </w:r>
            <w:r w:rsidR="00EA32F7" w:rsidRPr="00EA32F7">
              <w:rPr>
                <w:rFonts w:cs="Calibri"/>
                <w:b/>
                <w:bCs/>
              </w:rPr>
              <w:t>b</w:t>
            </w:r>
            <w:r w:rsidR="006A4F83" w:rsidRPr="00EA32F7">
              <w:rPr>
                <w:rFonts w:cs="Calibri"/>
                <w:b/>
                <w:bCs/>
              </w:rPr>
              <w:t>udynek Urzędu Gminy Łuków</w:t>
            </w:r>
            <w:r w:rsidR="006A4F83" w:rsidRPr="00EA32F7">
              <w:rPr>
                <w:rFonts w:cs="Calibri"/>
              </w:rPr>
              <w:t xml:space="preserve"> ul. Świderska 12, 21-400 Łuków</w:t>
            </w:r>
            <w:r w:rsidRPr="00EA32F7">
              <w:rPr>
                <w:rFonts w:cs="Calibri"/>
              </w:rPr>
              <w:t>.</w:t>
            </w:r>
            <w:r>
              <w:rPr>
                <w:rFonts w:cs="Calibri"/>
              </w:rPr>
              <w:t xml:space="preserve"> </w:t>
            </w:r>
            <w:r w:rsidR="006A4F83" w:rsidRPr="00B26D12">
              <w:rPr>
                <w:rFonts w:cs="Calibri"/>
              </w:rPr>
              <w:t xml:space="preserve">Wykonanie projektu elektrycznego oraz w razie konieczności projektu budowlanego i zgłoszenie zamiaru wykonania robót budowlanych, </w:t>
            </w:r>
          </w:p>
        </w:tc>
      </w:tr>
      <w:tr w:rsidR="006A4F83" w:rsidRPr="000434E3" w14:paraId="25E4AC4A" w14:textId="77777777" w:rsidTr="00EA32F7">
        <w:tc>
          <w:tcPr>
            <w:tcW w:w="2263" w:type="dxa"/>
          </w:tcPr>
          <w:p w14:paraId="22267EDF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 w:rsidRPr="000434E3">
              <w:rPr>
                <w:rFonts w:cs="Calibri"/>
              </w:rPr>
              <w:t>Dokumentacja i wizja lokalna</w:t>
            </w:r>
          </w:p>
        </w:tc>
        <w:tc>
          <w:tcPr>
            <w:tcW w:w="7371" w:type="dxa"/>
          </w:tcPr>
          <w:p w14:paraId="39DDF100" w14:textId="721136CF" w:rsidR="006A4F83" w:rsidRPr="00E8640B" w:rsidRDefault="006A4F83" w:rsidP="00B26D12">
            <w:pPr>
              <w:pStyle w:val="Akapitzlist"/>
              <w:numPr>
                <w:ilvl w:val="0"/>
                <w:numId w:val="54"/>
              </w:numPr>
              <w:tabs>
                <w:tab w:val="left" w:pos="76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  <w:color w:val="000000"/>
                <w:shd w:val="clear" w:color="auto" w:fill="F9F9F9"/>
              </w:rPr>
            </w:pPr>
            <w:r w:rsidRPr="00EA32F7">
              <w:rPr>
                <w:rFonts w:cs="Calibri"/>
                <w:b/>
                <w:bCs/>
              </w:rPr>
              <w:t>Zalecane</w:t>
            </w:r>
            <w:r w:rsidRPr="00E8640B">
              <w:rPr>
                <w:rFonts w:cs="Calibri"/>
              </w:rPr>
              <w:t xml:space="preserve"> jest aby każdy potencjalny Wykonawca przed złożeniem oferty wykonał we własnym zakresie wizję lokalną oraz zweryfikował posiadany zakres dokumentacji</w:t>
            </w:r>
            <w:r>
              <w:rPr>
                <w:rFonts w:cs="Calibri"/>
              </w:rPr>
              <w:t xml:space="preserve"> oraz miejsce posadowienia agregatu ze względu na wymagania związane z</w:t>
            </w:r>
            <w:r w:rsidR="00EA32F7">
              <w:rPr>
                <w:rFonts w:cs="Calibri"/>
              </w:rPr>
              <w:t> </w:t>
            </w:r>
            <w:r>
              <w:rPr>
                <w:rFonts w:cs="Calibri"/>
              </w:rPr>
              <w:t>poziomem hałasu oraz przyjęte rozwiązania techniczne i budowlane</w:t>
            </w:r>
            <w:r w:rsidRPr="00E8640B">
              <w:rPr>
                <w:rFonts w:cs="Calibri"/>
              </w:rPr>
              <w:t xml:space="preserve">. </w:t>
            </w:r>
          </w:p>
          <w:p w14:paraId="53DDAD7E" w14:textId="77777777" w:rsidR="00EA32F7" w:rsidRPr="00515395" w:rsidRDefault="006A4F83" w:rsidP="00EA32F7">
            <w:pPr>
              <w:pStyle w:val="Akapitzlist"/>
              <w:numPr>
                <w:ilvl w:val="0"/>
                <w:numId w:val="54"/>
              </w:numPr>
              <w:tabs>
                <w:tab w:val="left" w:pos="76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515395">
              <w:rPr>
                <w:rFonts w:cs="Calibri"/>
                <w:color w:val="000000"/>
                <w:shd w:val="clear" w:color="auto" w:fill="F9F9F9"/>
              </w:rPr>
              <w:lastRenderedPageBreak/>
              <w:t xml:space="preserve">Termin wizji należy ustalić telefonicznie lub email. </w:t>
            </w:r>
            <w:r w:rsidRPr="00515395">
              <w:rPr>
                <w:rFonts w:cs="Calibri"/>
              </w:rPr>
              <w:t xml:space="preserve">Osobą do kontaktu jest: </w:t>
            </w:r>
            <w:r w:rsidR="00EA32F7" w:rsidRPr="00515395">
              <w:rPr>
                <w:rFonts w:cs="Calibri"/>
              </w:rPr>
              <w:t xml:space="preserve">Andrzej </w:t>
            </w:r>
            <w:proofErr w:type="spellStart"/>
            <w:r w:rsidR="00EA32F7" w:rsidRPr="00515395">
              <w:rPr>
                <w:rFonts w:cs="Calibri"/>
              </w:rPr>
              <w:t>Pulik</w:t>
            </w:r>
            <w:proofErr w:type="spellEnd"/>
            <w:r w:rsidR="00EA32F7" w:rsidRPr="00515395">
              <w:rPr>
                <w:rFonts w:cs="Calibri"/>
              </w:rPr>
              <w:t xml:space="preserve"> – Kierownik Referatu Planowania i Inwestycji</w:t>
            </w:r>
          </w:p>
          <w:p w14:paraId="12736B7D" w14:textId="7A55A10C" w:rsidR="006A4F83" w:rsidRPr="00EA32F7" w:rsidRDefault="00EA32F7" w:rsidP="00EA32F7">
            <w:pPr>
              <w:pStyle w:val="Akapitzlist"/>
              <w:numPr>
                <w:ilvl w:val="0"/>
                <w:numId w:val="54"/>
              </w:numPr>
              <w:tabs>
                <w:tab w:val="left" w:pos="76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  <w:color w:val="000000"/>
                <w:shd w:val="clear" w:color="auto" w:fill="F9F9F9"/>
                <w:lang w:val="en-US"/>
              </w:rPr>
            </w:pPr>
            <w:r w:rsidRPr="00EA32F7">
              <w:rPr>
                <w:rFonts w:cs="Calibri"/>
                <w:lang w:val="en-US"/>
              </w:rPr>
              <w:t xml:space="preserve">tel. +48 25 798 24 39 </w:t>
            </w:r>
            <w:proofErr w:type="spellStart"/>
            <w:r w:rsidRPr="00EA32F7">
              <w:rPr>
                <w:rFonts w:cs="Calibri"/>
                <w:lang w:val="en-US"/>
              </w:rPr>
              <w:t>wew</w:t>
            </w:r>
            <w:proofErr w:type="spellEnd"/>
            <w:r w:rsidRPr="00EA32F7">
              <w:rPr>
                <w:rFonts w:cs="Calibri"/>
                <w:lang w:val="en-US"/>
              </w:rPr>
              <w:t>. 123, email: inwestycje@lukow.ug.gov.pl</w:t>
            </w:r>
          </w:p>
          <w:p w14:paraId="2842CDFA" w14:textId="19EA09EA" w:rsidR="006A4F83" w:rsidRPr="00EA32F7" w:rsidRDefault="006A4F83" w:rsidP="00EA32F7">
            <w:pPr>
              <w:pStyle w:val="Akapitzlist"/>
              <w:numPr>
                <w:ilvl w:val="0"/>
                <w:numId w:val="54"/>
              </w:numPr>
              <w:tabs>
                <w:tab w:val="left" w:pos="76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>Brak przeprowadzenia wizji nie zwalnia Wykonawcy</w:t>
            </w:r>
            <w:r w:rsidR="00A316D9">
              <w:rPr>
                <w:rFonts w:cs="Calibri"/>
              </w:rPr>
              <w:t xml:space="preserve"> </w:t>
            </w:r>
            <w:r w:rsidRPr="00EA32F7">
              <w:rPr>
                <w:rFonts w:cs="Calibri"/>
              </w:rPr>
              <w:t>z</w:t>
            </w:r>
            <w:r w:rsidR="00EA32F7">
              <w:rPr>
                <w:rFonts w:cs="Calibri"/>
              </w:rPr>
              <w:t> </w:t>
            </w:r>
            <w:r w:rsidRPr="00EA32F7">
              <w:rPr>
                <w:rFonts w:cs="Calibri"/>
              </w:rPr>
              <w:t>odpowiedzialności za prawidłowe oszacowanie zakresu i kosztów prac. Złożenie oferty bez wcześniejszej wizji oznacza, że Wykonawca przyjmuje na siebie pełne ryzyko związane z ewentualnymi rozbieżnościami lub nieprzewidzianymi okolicznościami. Tym samym, po złożeniu oferty nie będzie możliwości powoływania się na trudności wynikające z niedoszacowania kosztów lub nieuwzględnienia istotnych elementów, które mogłyby zostać zidentyfikowane podczas wizji lokalnej.</w:t>
            </w:r>
          </w:p>
        </w:tc>
      </w:tr>
      <w:tr w:rsidR="006A4F83" w:rsidRPr="000434E3" w14:paraId="5AEE6F48" w14:textId="77777777" w:rsidTr="00EA32F7">
        <w:trPr>
          <w:trHeight w:val="1415"/>
        </w:trPr>
        <w:tc>
          <w:tcPr>
            <w:tcW w:w="2263" w:type="dxa"/>
          </w:tcPr>
          <w:p w14:paraId="50B25CC3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  <w:b/>
                <w:bCs/>
              </w:rPr>
            </w:pPr>
            <w:bookmarkStart w:id="0" w:name="_Toc103259015"/>
            <w:r w:rsidRPr="000434E3">
              <w:rPr>
                <w:rFonts w:cs="Calibri"/>
                <w:b/>
                <w:bCs/>
              </w:rPr>
              <w:lastRenderedPageBreak/>
              <w:t>Wymagania</w:t>
            </w:r>
            <w:bookmarkEnd w:id="0"/>
            <w:r w:rsidRPr="000434E3">
              <w:rPr>
                <w:rFonts w:cs="Calibri"/>
                <w:b/>
                <w:bCs/>
              </w:rPr>
              <w:t xml:space="preserve"> ogólne</w:t>
            </w:r>
          </w:p>
          <w:p w14:paraId="659D826C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</w:p>
        </w:tc>
        <w:tc>
          <w:tcPr>
            <w:tcW w:w="7371" w:type="dxa"/>
          </w:tcPr>
          <w:p w14:paraId="66A1646A" w14:textId="6FFF7769" w:rsidR="006A4F83" w:rsidRPr="00E8640B" w:rsidRDefault="006A4F83" w:rsidP="00B26D12">
            <w:pPr>
              <w:pStyle w:val="Akapitzlist"/>
              <w:numPr>
                <w:ilvl w:val="0"/>
                <w:numId w:val="55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8640B">
              <w:rPr>
                <w:rFonts w:cs="Calibri"/>
              </w:rPr>
              <w:t>Na etapie przygotowania niezbędnej dokumentacji należy dokonać weryfikacji istniejącej energetycznej i dokonać szerokiej konsultacji z</w:t>
            </w:r>
            <w:r w:rsidR="00EA32F7">
              <w:rPr>
                <w:rFonts w:cs="Calibri"/>
              </w:rPr>
              <w:t> </w:t>
            </w:r>
            <w:r w:rsidRPr="00E8640B">
              <w:rPr>
                <w:rFonts w:cs="Calibri"/>
              </w:rPr>
              <w:t xml:space="preserve">Zamawiającym. </w:t>
            </w:r>
          </w:p>
          <w:p w14:paraId="58962806" w14:textId="77777777" w:rsidR="006A4F83" w:rsidRDefault="006A4F83" w:rsidP="00B26D12">
            <w:pPr>
              <w:pStyle w:val="Akapitzlist"/>
              <w:numPr>
                <w:ilvl w:val="0"/>
                <w:numId w:val="55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8640B">
              <w:rPr>
                <w:rFonts w:cs="Calibri"/>
              </w:rPr>
              <w:t>Przeprowadzone konsultacje powinny dotyczyć uzgodnień technicznych w zakresie ostatecznej lokalizacji urządzeń, wykonania zasilania oraz sposobu przyszłego prowadzenia prac.</w:t>
            </w:r>
          </w:p>
          <w:p w14:paraId="138A4F24" w14:textId="77777777" w:rsidR="006A4F83" w:rsidRDefault="006A4F83" w:rsidP="00B26D12">
            <w:pPr>
              <w:pStyle w:val="Akapitzlist"/>
              <w:numPr>
                <w:ilvl w:val="0"/>
                <w:numId w:val="55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8640B">
              <w:rPr>
                <w:rFonts w:cs="Calibri"/>
              </w:rPr>
              <w:t>Dokumentacja oraz wykonywana na ich podstawie sieć elektryczna powinna zostać wykonana zgodnie z obowiązującymi przepisami, opublikowanymi normami, zasadami aktualnej wiedzy technicznej, obowiązującymi zasadami BHP oraz z zachowaniem zasady należytej staranności Wykonawcy.</w:t>
            </w:r>
          </w:p>
          <w:p w14:paraId="3C0ACD34" w14:textId="77777777" w:rsidR="006A4F83" w:rsidRDefault="006A4F83" w:rsidP="00B26D12">
            <w:pPr>
              <w:pStyle w:val="Akapitzlist"/>
              <w:numPr>
                <w:ilvl w:val="0"/>
                <w:numId w:val="55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8640B">
              <w:rPr>
                <w:rFonts w:cs="Calibri"/>
              </w:rPr>
              <w:t xml:space="preserve">Wymagane projekty elektryczne powinny być wykonane i sprawdzone przez osoby posiadające uprawnienia budowlane bez ograniczeń w branży teleinformatycznej elektrycznej oraz posiadające aktualne zaświadczenie Okręgowej Izby Inżynierów. </w:t>
            </w:r>
          </w:p>
          <w:p w14:paraId="056F156B" w14:textId="77777777" w:rsidR="006A4F83" w:rsidRDefault="006A4F83" w:rsidP="00B26D12">
            <w:pPr>
              <w:pStyle w:val="Akapitzlist"/>
              <w:numPr>
                <w:ilvl w:val="0"/>
                <w:numId w:val="55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8640B">
              <w:rPr>
                <w:rFonts w:cs="Calibri"/>
              </w:rPr>
              <w:t>Projekty sieci teleinformatycznej powinny być wykonane i sprawdzone przez uprawnionego projektanta wybranego systemu okablowania strukturalnego, oraz posiadające aktualne zaświadczenie o wydanych uprawnieniach projektowych.</w:t>
            </w:r>
          </w:p>
          <w:p w14:paraId="11954EF7" w14:textId="0BCDC3EA" w:rsidR="006A4F83" w:rsidRDefault="006A4F83" w:rsidP="00B26D12">
            <w:pPr>
              <w:pStyle w:val="Akapitzlist"/>
              <w:numPr>
                <w:ilvl w:val="0"/>
                <w:numId w:val="55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8640B">
              <w:rPr>
                <w:rFonts w:cs="Calibri"/>
              </w:rPr>
              <w:t>Urządzenia, technologie i materiały powinny być opisane i</w:t>
            </w:r>
            <w:r w:rsidR="00EA32F7">
              <w:rPr>
                <w:rFonts w:cs="Calibri"/>
              </w:rPr>
              <w:t> </w:t>
            </w:r>
            <w:r w:rsidRPr="00E8640B">
              <w:rPr>
                <w:rFonts w:cs="Calibri"/>
              </w:rPr>
              <w:t>scharakteryzowane w sposób jednoznaczny i wyczerpujący.</w:t>
            </w:r>
          </w:p>
          <w:p w14:paraId="280309D6" w14:textId="77777777" w:rsidR="006A4F83" w:rsidRDefault="006A4F83" w:rsidP="00B26D12">
            <w:pPr>
              <w:pStyle w:val="Akapitzlist"/>
              <w:numPr>
                <w:ilvl w:val="0"/>
                <w:numId w:val="55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8640B">
              <w:rPr>
                <w:rFonts w:cs="Calibri"/>
              </w:rPr>
              <w:t>Pracownicy biorący udział w realizacji zamówienia powinni posiadać aktualne i stosowne do zakresu wykonywanych prac uprawnienia i badania które powinny być przedstawione Zamawiającemu przed rozpoczęciem prac.</w:t>
            </w:r>
          </w:p>
          <w:p w14:paraId="179D21C0" w14:textId="2FDB8473" w:rsidR="006A4F83" w:rsidRDefault="006A4F83" w:rsidP="00B26D12">
            <w:pPr>
              <w:pStyle w:val="Akapitzlist"/>
              <w:numPr>
                <w:ilvl w:val="0"/>
                <w:numId w:val="55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8640B">
              <w:rPr>
                <w:rFonts w:cs="Calibri"/>
              </w:rPr>
              <w:t>Osoby przygotowujące dokumenty są zobowiązane uzgadniać z</w:t>
            </w:r>
            <w:r w:rsidR="00EA32F7">
              <w:rPr>
                <w:rFonts w:cs="Calibri"/>
              </w:rPr>
              <w:t> </w:t>
            </w:r>
            <w:r w:rsidRPr="00E8640B">
              <w:rPr>
                <w:rFonts w:cs="Calibri"/>
              </w:rPr>
              <w:t>upoważnionym przedstawicielem Zamawiającego wszystkie ważne szczegóły wpływające na przyszłą funkcjonalność oraz estetykę</w:t>
            </w:r>
            <w:r w:rsidR="00EA32F7">
              <w:rPr>
                <w:rFonts w:cs="Calibri"/>
              </w:rPr>
              <w:t xml:space="preserve"> </w:t>
            </w:r>
            <w:r w:rsidRPr="00E8640B">
              <w:rPr>
                <w:rFonts w:cs="Calibri"/>
              </w:rPr>
              <w:t>Urzędu.</w:t>
            </w:r>
          </w:p>
          <w:p w14:paraId="02246F69" w14:textId="079F59EE" w:rsidR="006A4F83" w:rsidRDefault="006A4F83" w:rsidP="00B26D12">
            <w:pPr>
              <w:pStyle w:val="Akapitzlist"/>
              <w:numPr>
                <w:ilvl w:val="0"/>
                <w:numId w:val="55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8640B">
              <w:rPr>
                <w:rFonts w:cs="Calibri"/>
              </w:rPr>
              <w:t>O ile to będzie możliwe pod względem prawnym, technicznym i</w:t>
            </w:r>
            <w:r w:rsidR="00EA32F7">
              <w:rPr>
                <w:rFonts w:cs="Calibri"/>
              </w:rPr>
              <w:t> </w:t>
            </w:r>
            <w:r w:rsidRPr="00E8640B">
              <w:rPr>
                <w:rFonts w:cs="Calibri"/>
              </w:rPr>
              <w:t xml:space="preserve">technologicznym dokumentacja powinna uwzględniać wymagania Zamawiającego określone w niniejszym dokumencie oraz przekazane </w:t>
            </w:r>
            <w:r w:rsidRPr="00E8640B">
              <w:rPr>
                <w:rFonts w:cs="Calibri"/>
              </w:rPr>
              <w:lastRenderedPageBreak/>
              <w:t>przez Zamawiającego w trakcie postępowania o udzielenie zamówienia publicznego.</w:t>
            </w:r>
          </w:p>
          <w:p w14:paraId="13FC8E5E" w14:textId="1F654CE4" w:rsidR="006A4F83" w:rsidRPr="00EA32F7" w:rsidRDefault="006A4F83" w:rsidP="00B26D12">
            <w:pPr>
              <w:pStyle w:val="Akapitzlist"/>
              <w:numPr>
                <w:ilvl w:val="0"/>
                <w:numId w:val="55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8640B">
              <w:rPr>
                <w:rFonts w:cs="Calibri"/>
              </w:rPr>
              <w:t>Każde opracowanie wchodzące w skład wymaganej prawem lub umową dokumentacji należy przekazać do Zamawiającego w formie papierowej i elektronicznej w formacie PDF oraz plików w wersji edytowalnej na nośniku optycznym CD lub DVD w przypadku dostarczania plików w wersjach specjalistycznych należy dostarczyć także bezpłatną dla Zamawiającego przeglądarkę plików.</w:t>
            </w:r>
          </w:p>
        </w:tc>
      </w:tr>
      <w:tr w:rsidR="006A4F83" w:rsidRPr="000434E3" w14:paraId="54809B93" w14:textId="77777777" w:rsidTr="00EA32F7">
        <w:tc>
          <w:tcPr>
            <w:tcW w:w="2263" w:type="dxa"/>
          </w:tcPr>
          <w:p w14:paraId="083013C5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 w:rsidRPr="000434E3">
              <w:rPr>
                <w:rFonts w:cs="Calibri"/>
              </w:rPr>
              <w:lastRenderedPageBreak/>
              <w:t>Materiały</w:t>
            </w:r>
          </w:p>
        </w:tc>
        <w:tc>
          <w:tcPr>
            <w:tcW w:w="7371" w:type="dxa"/>
          </w:tcPr>
          <w:p w14:paraId="377334A6" w14:textId="77777777" w:rsidR="006A4F83" w:rsidRPr="00EA32F7" w:rsidRDefault="006A4F83" w:rsidP="00B26D12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 xml:space="preserve">Parametry techniczne urządzeń, materiałów i wyrobów powinny być zgodne z wymaganiami podanymi w projekcie i powinny odpowiadać wymaganiom obowiązujących norm państwowych (PN) oraz przepisom dotyczącym instalacji okablowania strukturalnego. </w:t>
            </w:r>
          </w:p>
          <w:p w14:paraId="59B7941A" w14:textId="77777777" w:rsidR="006A4F83" w:rsidRPr="00EA32F7" w:rsidRDefault="006A4F83" w:rsidP="00B26D12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 xml:space="preserve">Składowanie dostarczanych elementów powinno odbywać się w warunkach zapobiegających zniszczeniu, uszkodzeniu lub pogorszeniu się właściwości technicznych na skutek wpływu czynników atmosferycznych lub fizykochemicznych. </w:t>
            </w:r>
          </w:p>
          <w:p w14:paraId="72B99471" w14:textId="77777777" w:rsidR="006A4F83" w:rsidRPr="00EA32F7" w:rsidRDefault="006A4F83" w:rsidP="00B26D12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>Należy zachować wymagania wynikające ze specjalnych właściwości materiałów oraz wymagania w zakresie bezpieczeństwa przeciwpożarowego.</w:t>
            </w:r>
          </w:p>
        </w:tc>
      </w:tr>
      <w:tr w:rsidR="006A4F83" w:rsidRPr="000434E3" w14:paraId="2AC0E76F" w14:textId="77777777" w:rsidTr="00EA32F7">
        <w:tc>
          <w:tcPr>
            <w:tcW w:w="2263" w:type="dxa"/>
          </w:tcPr>
          <w:p w14:paraId="64DD3F3A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 w:rsidRPr="000434E3">
              <w:rPr>
                <w:rFonts w:cs="Calibri"/>
              </w:rPr>
              <w:t>Wymagania ogólne:</w:t>
            </w:r>
          </w:p>
        </w:tc>
        <w:tc>
          <w:tcPr>
            <w:tcW w:w="7371" w:type="dxa"/>
          </w:tcPr>
          <w:p w14:paraId="16CF7255" w14:textId="77777777" w:rsidR="006A4F83" w:rsidRPr="00EA32F7" w:rsidRDefault="006A4F83" w:rsidP="00B26D12">
            <w:pPr>
              <w:pStyle w:val="Akapitzlist"/>
              <w:numPr>
                <w:ilvl w:val="0"/>
                <w:numId w:val="57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 xml:space="preserve">Urządzenia muszą być przystosowane do realizacji zasilania rezerwowego obiektów publicznych w przypadku braku zasilania podstawowego lub przekroczenia zakładanych paramentów pracy. </w:t>
            </w:r>
          </w:p>
          <w:p w14:paraId="2F61EDB0" w14:textId="77777777" w:rsidR="006A4F83" w:rsidRPr="00EA32F7" w:rsidRDefault="006A4F83" w:rsidP="00B26D12">
            <w:pPr>
              <w:pStyle w:val="Akapitzlist"/>
              <w:numPr>
                <w:ilvl w:val="0"/>
                <w:numId w:val="57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 xml:space="preserve">Urządzenia muszą być przeznaczone do pracy na terenie Polski i pochodzić z oficjalnego kanału dystrybucji na teren Unii Europejskiej. </w:t>
            </w:r>
          </w:p>
          <w:p w14:paraId="5AE8455D" w14:textId="77777777" w:rsidR="006A4F83" w:rsidRPr="00EA32F7" w:rsidRDefault="006A4F83" w:rsidP="00B26D12">
            <w:pPr>
              <w:pStyle w:val="Akapitzlist"/>
              <w:numPr>
                <w:ilvl w:val="0"/>
                <w:numId w:val="57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>Urządzenia muszą posiadać wszystkie niezbędne zgody i dopuszczenia do użytkowania na terenie polski potwierdzone stosownymi dokumentami.</w:t>
            </w:r>
          </w:p>
          <w:p w14:paraId="1BB9E51E" w14:textId="77777777" w:rsidR="006A4F83" w:rsidRPr="00EA32F7" w:rsidRDefault="006A4F83" w:rsidP="00B26D12">
            <w:pPr>
              <w:pStyle w:val="Akapitzlist"/>
              <w:numPr>
                <w:ilvl w:val="0"/>
                <w:numId w:val="57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 xml:space="preserve">Dostarczany agregat prądotwórczy oraz sterowniki i urządzenia towarzyszące powinny być fabrycznie nowe, wyprodukowane nie później niż 12 miesięcy przed terminem dostawy; </w:t>
            </w:r>
          </w:p>
          <w:p w14:paraId="45976BB1" w14:textId="77777777" w:rsidR="006A4F83" w:rsidRPr="00EA32F7" w:rsidRDefault="006A4F83" w:rsidP="00B26D12">
            <w:pPr>
              <w:pStyle w:val="Akapitzlist"/>
              <w:numPr>
                <w:ilvl w:val="0"/>
                <w:numId w:val="57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>Projekty budowlane i elektryczne muszą spełniać wszystkie wymogi formalno-prawne oraz zostać sporządzone i sprawdzone przez osoby z wymaganymi przepisami prawa uprawnieniami.</w:t>
            </w:r>
          </w:p>
          <w:p w14:paraId="5D0B3D31" w14:textId="77777777" w:rsidR="006A4F83" w:rsidRPr="00EA32F7" w:rsidRDefault="006A4F83" w:rsidP="00EA32F7">
            <w:pPr>
              <w:numPr>
                <w:ilvl w:val="0"/>
                <w:numId w:val="57"/>
              </w:numPr>
              <w:tabs>
                <w:tab w:val="left" w:pos="461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 xml:space="preserve">Wykonawca ponosi wyłączną i pełną odpowiedzialność za treść dokumentacji, uzgodnione </w:t>
            </w:r>
            <w:r w:rsidRPr="00EA32F7">
              <w:rPr>
                <w:rFonts w:cs="Calibri"/>
              </w:rPr>
              <w:br/>
              <w:t>i własne założenia dokonane na potrzeby jej wykonania,</w:t>
            </w:r>
          </w:p>
          <w:p w14:paraId="13375D1E" w14:textId="4621D1C8" w:rsidR="006A4F83" w:rsidRPr="00EA32F7" w:rsidRDefault="00EA32F7" w:rsidP="00EA32F7">
            <w:pPr>
              <w:numPr>
                <w:ilvl w:val="0"/>
                <w:numId w:val="57"/>
              </w:numPr>
              <w:tabs>
                <w:tab w:val="left" w:pos="320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r w:rsidR="006A4F83" w:rsidRPr="00EA32F7">
              <w:rPr>
                <w:rFonts w:cs="Calibri"/>
              </w:rPr>
              <w:t>Zamawiający udostępni wszelkie pozostające w jego dyspozycji dokumenty i informacje dotyczące nieruchomości, budynku oraz jego wyposażenia w zakresie modernizowanej sieci.</w:t>
            </w:r>
          </w:p>
          <w:p w14:paraId="4DFBF2FB" w14:textId="7377631A" w:rsidR="006A4F83" w:rsidRPr="00EA32F7" w:rsidRDefault="00EA32F7" w:rsidP="00EA32F7">
            <w:pPr>
              <w:numPr>
                <w:ilvl w:val="0"/>
                <w:numId w:val="57"/>
              </w:numPr>
              <w:tabs>
                <w:tab w:val="left" w:pos="320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r w:rsidR="006A4F83" w:rsidRPr="00EA32F7">
              <w:rPr>
                <w:rFonts w:cs="Calibri"/>
              </w:rPr>
              <w:t>Brakujące dokumenty, informacje i rysunki niezbędne do wykonania dokumentacji Wykonawca uzupełni własnym staraniem.</w:t>
            </w:r>
          </w:p>
          <w:p w14:paraId="55A57208" w14:textId="1A79D0E2" w:rsidR="006A4F83" w:rsidRPr="00EA32F7" w:rsidRDefault="00EA32F7" w:rsidP="00EA32F7">
            <w:pPr>
              <w:numPr>
                <w:ilvl w:val="0"/>
                <w:numId w:val="57"/>
              </w:numPr>
              <w:tabs>
                <w:tab w:val="left" w:pos="320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r w:rsidR="006A4F83" w:rsidRPr="00EA32F7">
              <w:rPr>
                <w:rFonts w:cs="Calibri"/>
              </w:rPr>
              <w:t>W trakcie wizji lokalnych Wykonawca na własny koszt dokona inwentaryzacji przekazanych kserokopii projektów i dokumentów do celów projektowych.</w:t>
            </w:r>
          </w:p>
          <w:p w14:paraId="4714777F" w14:textId="77777777" w:rsidR="006A4F83" w:rsidRPr="00EA32F7" w:rsidRDefault="006A4F83" w:rsidP="00B26D12">
            <w:pPr>
              <w:numPr>
                <w:ilvl w:val="0"/>
                <w:numId w:val="57"/>
              </w:numPr>
              <w:tabs>
                <w:tab w:val="left" w:pos="284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lastRenderedPageBreak/>
              <w:t>W zakresie niezbędnym do wykonania dokumentacji Zamawiający udostępni dostęp do pomieszczeń, infrastruktury technicznej i wyposażenia, które będą konieczne do wykonania dokumentacji.</w:t>
            </w:r>
          </w:p>
          <w:p w14:paraId="77390DC3" w14:textId="77777777" w:rsidR="006A4F83" w:rsidRPr="00EA32F7" w:rsidRDefault="006A4F83" w:rsidP="00B26D12">
            <w:pPr>
              <w:numPr>
                <w:ilvl w:val="0"/>
                <w:numId w:val="57"/>
              </w:numPr>
              <w:tabs>
                <w:tab w:val="left" w:pos="284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 xml:space="preserve">Jeżeli okaże się to konieczne to Zamawiający wyda Wykonawcy pełnomocnictwo do reprezentowania Zamawiającego przed organami administracji państwowej i samorządowej oraz instytucji opiniującymi we wszystkich sprawach związanych z wykonaniem dokumentacji projektowej z zastrzeżeniem, że koszty uzyskania </w:t>
            </w:r>
            <w:r w:rsidRPr="00EA32F7">
              <w:rPr>
                <w:rFonts w:cs="Calibri"/>
                <w:w w:val="0"/>
              </w:rPr>
              <w:t>niezbędnych dokumentów, odpowiednich decyzji, postanowień i uzgodnień będzie ponosił Wykonawca.</w:t>
            </w:r>
          </w:p>
          <w:p w14:paraId="62D1EEBE" w14:textId="520F12FE" w:rsidR="006A4F83" w:rsidRPr="00EA32F7" w:rsidRDefault="006A4F83" w:rsidP="00B26D12">
            <w:pPr>
              <w:numPr>
                <w:ilvl w:val="0"/>
                <w:numId w:val="57"/>
              </w:numPr>
              <w:tabs>
                <w:tab w:val="left" w:pos="284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  <w:w w:val="0"/>
              </w:rPr>
              <w:t xml:space="preserve">Zamawiający oświadcza że budynek </w:t>
            </w:r>
            <w:r w:rsidRPr="00EA32F7">
              <w:rPr>
                <w:rFonts w:cs="Calibri"/>
              </w:rPr>
              <w:t>Urzędu Gminy Łuków ul.</w:t>
            </w:r>
            <w:r w:rsidR="00EA32F7">
              <w:rPr>
                <w:rFonts w:cs="Calibri"/>
              </w:rPr>
              <w:t> </w:t>
            </w:r>
            <w:r w:rsidRPr="00EA32F7">
              <w:rPr>
                <w:rFonts w:cs="Calibri"/>
              </w:rPr>
              <w:t>Świderska 12, 21-400 Łuków, nie jest</w:t>
            </w:r>
            <w:r w:rsidRPr="00EA32F7">
              <w:rPr>
                <w:rFonts w:cs="Calibri"/>
                <w:w w:val="0"/>
              </w:rPr>
              <w:t xml:space="preserve"> wpisany do rejestru zabytków i nie podlega pod Konserwatora Zabytków.</w:t>
            </w:r>
          </w:p>
        </w:tc>
      </w:tr>
      <w:tr w:rsidR="006A4F83" w:rsidRPr="000434E3" w14:paraId="6B746943" w14:textId="77777777" w:rsidTr="00EA32F7">
        <w:tc>
          <w:tcPr>
            <w:tcW w:w="2263" w:type="dxa"/>
          </w:tcPr>
          <w:p w14:paraId="457B6331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 w:rsidRPr="000434E3">
              <w:rPr>
                <w:rFonts w:cs="Calibri"/>
              </w:rPr>
              <w:lastRenderedPageBreak/>
              <w:t>Wymagania prawne:</w:t>
            </w:r>
          </w:p>
        </w:tc>
        <w:tc>
          <w:tcPr>
            <w:tcW w:w="7371" w:type="dxa"/>
          </w:tcPr>
          <w:p w14:paraId="29992EC9" w14:textId="77777777" w:rsidR="006A4F83" w:rsidRPr="00EA32F7" w:rsidRDefault="006A4F83" w:rsidP="00B26D12">
            <w:pPr>
              <w:tabs>
                <w:tab w:val="left" w:pos="284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>Zamawiający wymaga aby dostarczane urządzenia spełniały następujące wymagania prawne:</w:t>
            </w:r>
          </w:p>
          <w:p w14:paraId="74A4A2A4" w14:textId="77777777" w:rsidR="006A4F83" w:rsidRPr="00EA32F7" w:rsidRDefault="006A4F83" w:rsidP="00B26D12">
            <w:pPr>
              <w:pStyle w:val="Akapitzlist"/>
              <w:numPr>
                <w:ilvl w:val="0"/>
                <w:numId w:val="58"/>
              </w:numPr>
              <w:tabs>
                <w:tab w:val="left" w:pos="284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>Ustawa Prawo budowlane;</w:t>
            </w:r>
          </w:p>
          <w:p w14:paraId="6B0074AC" w14:textId="77777777" w:rsidR="006A4F83" w:rsidRPr="00EA32F7" w:rsidRDefault="006A4F83" w:rsidP="00B26D12">
            <w:pPr>
              <w:pStyle w:val="Akapitzlist"/>
              <w:numPr>
                <w:ilvl w:val="0"/>
                <w:numId w:val="58"/>
              </w:numPr>
              <w:tabs>
                <w:tab w:val="left" w:pos="284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>Ustawa Prawo energetyczne;</w:t>
            </w:r>
          </w:p>
          <w:p w14:paraId="0B88D782" w14:textId="77777777" w:rsidR="006A4F83" w:rsidRPr="00EA32F7" w:rsidRDefault="006A4F83" w:rsidP="00B26D12">
            <w:pPr>
              <w:pStyle w:val="Akapitzlist"/>
              <w:numPr>
                <w:ilvl w:val="0"/>
                <w:numId w:val="58"/>
              </w:numPr>
              <w:tabs>
                <w:tab w:val="left" w:pos="284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>Ustawa o systemie oceny zgodności</w:t>
            </w:r>
          </w:p>
          <w:p w14:paraId="1BC054CB" w14:textId="77777777" w:rsidR="006A4F83" w:rsidRPr="00EA32F7" w:rsidRDefault="006A4F83" w:rsidP="00B26D12">
            <w:pPr>
              <w:pStyle w:val="Akapitzlist"/>
              <w:numPr>
                <w:ilvl w:val="0"/>
                <w:numId w:val="58"/>
              </w:numPr>
              <w:tabs>
                <w:tab w:val="left" w:pos="284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eastAsia="Calibri" w:cs="Calibri"/>
              </w:rPr>
              <w:t>Rozporządzeniu Parlamentu Europejskiego i Rady (UE) 2016/1628 z dnia 14 września 2016 r. w sprawie wymogów dotyczących wartości granicznych emisji zanieczyszczeń gazowych i pyłowych oraz homologacji typu w odniesieniu do silników spalinowych wewnętrznego spalania przeznaczonych do maszyn mobilnych nieporuszających się po drogach, zmieniające rozporządzenia (UE) nr 1024/2012 i (UE) nr 167/2013 oraz zmieniające i uchylające dyrektywę 97/68/WE (Tekst mający znaczenie dla EOG)</w:t>
            </w:r>
          </w:p>
          <w:p w14:paraId="3C81BCEC" w14:textId="77777777" w:rsidR="006A4F83" w:rsidRPr="00EA32F7" w:rsidRDefault="006A4F83" w:rsidP="00B26D12">
            <w:pPr>
              <w:pStyle w:val="Akapitzlist"/>
              <w:numPr>
                <w:ilvl w:val="0"/>
                <w:numId w:val="58"/>
              </w:numPr>
              <w:tabs>
                <w:tab w:val="left" w:pos="284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>Rozporządzenie Ministra Infrastruktury z dn. 12.04.2002 r. (warunki techniczne budynków)</w:t>
            </w:r>
          </w:p>
          <w:p w14:paraId="58398705" w14:textId="77777777" w:rsidR="006A4F83" w:rsidRPr="00EA32F7" w:rsidRDefault="006A4F83" w:rsidP="00B26D12">
            <w:pPr>
              <w:pStyle w:val="Akapitzlist"/>
              <w:numPr>
                <w:ilvl w:val="0"/>
                <w:numId w:val="58"/>
              </w:numPr>
              <w:tabs>
                <w:tab w:val="left" w:pos="284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>PN-HD 60364-5-55 – Instalacje elektryczne niskiego napięcia – dobór i montaż urządzeń elektrycznych.</w:t>
            </w:r>
          </w:p>
          <w:p w14:paraId="31FDAA20" w14:textId="77777777" w:rsidR="006A4F83" w:rsidRPr="00053655" w:rsidRDefault="006A4F83" w:rsidP="00B26D12">
            <w:pPr>
              <w:pStyle w:val="Akapitzlist"/>
              <w:numPr>
                <w:ilvl w:val="0"/>
                <w:numId w:val="58"/>
              </w:numPr>
              <w:tabs>
                <w:tab w:val="left" w:pos="284"/>
                <w:tab w:val="left" w:pos="981"/>
              </w:tabs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>PN-EN 60947-6-1 – Aparatura łączeniowa i sterownicza – wielofunkcyjne urządzenia sterujące, np. przełączniki SZR.</w:t>
            </w:r>
          </w:p>
        </w:tc>
      </w:tr>
      <w:tr w:rsidR="006A4F83" w:rsidRPr="000434E3" w14:paraId="1C755219" w14:textId="77777777" w:rsidTr="00EA32F7">
        <w:tc>
          <w:tcPr>
            <w:tcW w:w="2263" w:type="dxa"/>
          </w:tcPr>
          <w:p w14:paraId="6BF70ECC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 w:rsidRPr="000434E3">
              <w:rPr>
                <w:rFonts w:cs="Calibri"/>
              </w:rPr>
              <w:t>Obudowa agregatu:</w:t>
            </w:r>
          </w:p>
        </w:tc>
        <w:tc>
          <w:tcPr>
            <w:tcW w:w="7371" w:type="dxa"/>
          </w:tcPr>
          <w:p w14:paraId="7FFF91D4" w14:textId="77777777" w:rsidR="006A4F83" w:rsidRPr="00053655" w:rsidRDefault="006A4F83" w:rsidP="00B26D12">
            <w:pPr>
              <w:pStyle w:val="Akapitzlist"/>
              <w:numPr>
                <w:ilvl w:val="0"/>
                <w:numId w:val="59"/>
              </w:numPr>
              <w:spacing w:before="0" w:after="0" w:line="240" w:lineRule="auto"/>
              <w:jc w:val="both"/>
              <w:rPr>
                <w:rFonts w:eastAsia="Calibri" w:cs="Calibri"/>
              </w:rPr>
            </w:pPr>
            <w:r w:rsidRPr="00053655">
              <w:rPr>
                <w:rFonts w:eastAsia="Calibri" w:cs="Calibri"/>
              </w:rPr>
              <w:t xml:space="preserve">Agregat powinien być zabudowany dźwiękochłonną obudową zabezpieczającą agregat, panel sterowania i przewożone wyposażenie,  przed wpływami warunków atmosferycznych. </w:t>
            </w:r>
          </w:p>
          <w:p w14:paraId="0A8A7D9C" w14:textId="77777777" w:rsidR="006A4F83" w:rsidRPr="00053655" w:rsidRDefault="006A4F83" w:rsidP="00B26D12">
            <w:pPr>
              <w:pStyle w:val="Akapitzlist"/>
              <w:numPr>
                <w:ilvl w:val="0"/>
                <w:numId w:val="59"/>
              </w:numPr>
              <w:spacing w:before="0" w:after="0" w:line="240" w:lineRule="auto"/>
              <w:jc w:val="both"/>
              <w:rPr>
                <w:rFonts w:eastAsia="Calibri" w:cs="Calibri"/>
                <w:lang w:eastAsia="pl-PL"/>
              </w:rPr>
            </w:pPr>
            <w:r w:rsidRPr="00053655">
              <w:rPr>
                <w:rFonts w:eastAsia="Calibri" w:cs="Calibri"/>
                <w:lang w:eastAsia="pl-PL"/>
              </w:rPr>
              <w:t>Rama nośna z wanną zapobiegającą wydostawaniu się płynów eksploatacyjnych poza obręb agregatu.</w:t>
            </w:r>
          </w:p>
          <w:p w14:paraId="7E018C6E" w14:textId="77777777" w:rsidR="006A4F83" w:rsidRPr="00053655" w:rsidRDefault="006A4F83" w:rsidP="00B26D12">
            <w:pPr>
              <w:pStyle w:val="Akapitzlist"/>
              <w:numPr>
                <w:ilvl w:val="0"/>
                <w:numId w:val="59"/>
              </w:numPr>
              <w:spacing w:before="0" w:after="0" w:line="240" w:lineRule="auto"/>
              <w:jc w:val="both"/>
              <w:rPr>
                <w:rFonts w:eastAsia="Calibri" w:cs="Calibri"/>
              </w:rPr>
            </w:pPr>
            <w:r w:rsidRPr="00053655">
              <w:rPr>
                <w:rFonts w:eastAsia="Calibri" w:cs="Calibri"/>
              </w:rPr>
              <w:t>Wszystkie części czynne, mogące znajdować się pod napięciem, powinny być zabezpieczone przed dotknięciem za pomocą izolacji lub przez zastosowanie odpowiednich osłon (obudów) – stopień ochrony przeciwporażeniowej min. IP-45.</w:t>
            </w:r>
          </w:p>
        </w:tc>
      </w:tr>
      <w:tr w:rsidR="006A4F83" w:rsidRPr="000434E3" w14:paraId="2ADCC198" w14:textId="77777777" w:rsidTr="00EA32F7">
        <w:tc>
          <w:tcPr>
            <w:tcW w:w="2263" w:type="dxa"/>
          </w:tcPr>
          <w:p w14:paraId="5BDB3F8E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 w:rsidRPr="000434E3">
              <w:rPr>
                <w:rFonts w:cs="Calibri"/>
              </w:rPr>
              <w:t>Oznaczenia:</w:t>
            </w:r>
          </w:p>
        </w:tc>
        <w:tc>
          <w:tcPr>
            <w:tcW w:w="7371" w:type="dxa"/>
          </w:tcPr>
          <w:p w14:paraId="05220674" w14:textId="77777777" w:rsidR="006A4F83" w:rsidRPr="00053655" w:rsidRDefault="006A4F83" w:rsidP="00B26D12">
            <w:pPr>
              <w:pStyle w:val="Akapitzlist"/>
              <w:numPr>
                <w:ilvl w:val="0"/>
                <w:numId w:val="60"/>
              </w:numPr>
              <w:spacing w:before="0" w:after="0" w:line="240" w:lineRule="auto"/>
              <w:jc w:val="both"/>
              <w:rPr>
                <w:rFonts w:eastAsia="Calibri" w:cs="Calibri"/>
              </w:rPr>
            </w:pPr>
            <w:r w:rsidRPr="00053655">
              <w:rPr>
                <w:rFonts w:eastAsia="Calibri" w:cs="Calibri"/>
              </w:rPr>
              <w:t>Na tabliczce znamionowej agregatu powinny być umieszczone co najmniej następujące dane:</w:t>
            </w:r>
          </w:p>
          <w:p w14:paraId="055E37C8" w14:textId="77777777" w:rsidR="006A4F83" w:rsidRPr="000434E3" w:rsidRDefault="006A4F83" w:rsidP="00B26D12">
            <w:pPr>
              <w:numPr>
                <w:ilvl w:val="0"/>
                <w:numId w:val="46"/>
              </w:numPr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znak fabryczny lub nazwa producenta,</w:t>
            </w:r>
          </w:p>
          <w:p w14:paraId="0A8EAA82" w14:textId="77777777" w:rsidR="006A4F83" w:rsidRDefault="006A4F83" w:rsidP="00B26D12">
            <w:pPr>
              <w:numPr>
                <w:ilvl w:val="0"/>
                <w:numId w:val="46"/>
              </w:numPr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numer agregatu i rok budowy,</w:t>
            </w:r>
          </w:p>
          <w:p w14:paraId="1E2FEF35" w14:textId="77777777" w:rsidR="006A4F83" w:rsidRPr="00053655" w:rsidRDefault="006A4F83" w:rsidP="00B26D12">
            <w:pPr>
              <w:pStyle w:val="Akapitzlist"/>
              <w:numPr>
                <w:ilvl w:val="0"/>
                <w:numId w:val="60"/>
              </w:numPr>
              <w:spacing w:before="0" w:after="0" w:line="240" w:lineRule="auto"/>
              <w:jc w:val="both"/>
              <w:rPr>
                <w:rFonts w:eastAsia="Calibri" w:cs="Calibri"/>
              </w:rPr>
            </w:pPr>
            <w:r w:rsidRPr="00053655">
              <w:rPr>
                <w:rFonts w:eastAsia="Calibri" w:cs="Calibri"/>
              </w:rPr>
              <w:lastRenderedPageBreak/>
              <w:t>Na tabliczce znamionowej silnika powinny być umieszczone co najmniej następujące dane:</w:t>
            </w:r>
          </w:p>
          <w:p w14:paraId="2FF87DA6" w14:textId="77777777" w:rsidR="006A4F83" w:rsidRPr="000434E3" w:rsidRDefault="006A4F83" w:rsidP="00B26D12">
            <w:pPr>
              <w:numPr>
                <w:ilvl w:val="0"/>
                <w:numId w:val="47"/>
              </w:numPr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znak fabryczny lub nazwa producenta,</w:t>
            </w:r>
          </w:p>
          <w:p w14:paraId="6AF92863" w14:textId="77777777" w:rsidR="006A4F83" w:rsidRPr="000434E3" w:rsidRDefault="006A4F83" w:rsidP="00B26D12">
            <w:pPr>
              <w:numPr>
                <w:ilvl w:val="0"/>
                <w:numId w:val="47"/>
              </w:numPr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oznaczenie typu silnika,</w:t>
            </w:r>
          </w:p>
          <w:p w14:paraId="738F4B0F" w14:textId="77777777" w:rsidR="006A4F83" w:rsidRPr="000434E3" w:rsidRDefault="006A4F83" w:rsidP="00B26D12">
            <w:pPr>
              <w:numPr>
                <w:ilvl w:val="0"/>
                <w:numId w:val="47"/>
              </w:numPr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numer silnika i rok budowy,</w:t>
            </w:r>
          </w:p>
          <w:p w14:paraId="5B3F6A45" w14:textId="77777777" w:rsidR="006A4F83" w:rsidRPr="000434E3" w:rsidRDefault="006A4F83" w:rsidP="00B26D12">
            <w:pPr>
              <w:numPr>
                <w:ilvl w:val="0"/>
                <w:numId w:val="47"/>
              </w:numPr>
              <w:spacing w:before="0" w:after="0" w:line="240" w:lineRule="auto"/>
              <w:contextualSpacing/>
              <w:jc w:val="both"/>
              <w:rPr>
                <w:rFonts w:cs="Calibri"/>
              </w:rPr>
            </w:pPr>
            <w:r w:rsidRPr="000434E3">
              <w:rPr>
                <w:rFonts w:eastAsia="Calibri" w:cs="Calibri"/>
              </w:rPr>
              <w:t>moc i obroty nominalne silnika.</w:t>
            </w:r>
          </w:p>
        </w:tc>
      </w:tr>
      <w:tr w:rsidR="006A4F83" w:rsidRPr="000434E3" w14:paraId="0EA57A4D" w14:textId="77777777" w:rsidTr="00EA32F7">
        <w:tc>
          <w:tcPr>
            <w:tcW w:w="2263" w:type="dxa"/>
          </w:tcPr>
          <w:p w14:paraId="71FBA69A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 w:rsidRPr="000434E3">
              <w:rPr>
                <w:rFonts w:cs="Calibri"/>
              </w:rPr>
              <w:lastRenderedPageBreak/>
              <w:t>Warunki środowiskowe:</w:t>
            </w:r>
          </w:p>
        </w:tc>
        <w:tc>
          <w:tcPr>
            <w:tcW w:w="7371" w:type="dxa"/>
          </w:tcPr>
          <w:p w14:paraId="5E335F99" w14:textId="77777777" w:rsidR="006A4F83" w:rsidRPr="00053655" w:rsidRDefault="006A4F83" w:rsidP="00B26D12">
            <w:pPr>
              <w:pStyle w:val="Akapitzlist"/>
              <w:numPr>
                <w:ilvl w:val="0"/>
                <w:numId w:val="6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53655">
              <w:rPr>
                <w:rFonts w:cs="Calibri"/>
              </w:rPr>
              <w:t xml:space="preserve">agregat przystosowany do eksploatacji we wszystkich porach roku w warunkach atmosferycznych spotykanych w polskiej strefie klimatycznej w temperaturze otoczenia od -25 </w:t>
            </w:r>
            <w:r w:rsidRPr="00053655">
              <w:rPr>
                <w:rFonts w:cs="Calibri"/>
                <w:vertAlign w:val="superscript"/>
              </w:rPr>
              <w:t>0</w:t>
            </w:r>
            <w:r w:rsidRPr="00053655">
              <w:rPr>
                <w:rFonts w:cs="Calibri"/>
              </w:rPr>
              <w:t>C do +45</w:t>
            </w:r>
            <w:r w:rsidRPr="00053655">
              <w:rPr>
                <w:rFonts w:cs="Calibri"/>
                <w:vertAlign w:val="superscript"/>
              </w:rPr>
              <w:t>0</w:t>
            </w:r>
            <w:r w:rsidRPr="00053655">
              <w:rPr>
                <w:rFonts w:cs="Calibri"/>
              </w:rPr>
              <w:t>C;</w:t>
            </w:r>
          </w:p>
          <w:p w14:paraId="73E761F2" w14:textId="77777777" w:rsidR="006A4F83" w:rsidRPr="00053655" w:rsidRDefault="006A4F83" w:rsidP="00B26D12">
            <w:pPr>
              <w:pStyle w:val="Akapitzlist"/>
              <w:numPr>
                <w:ilvl w:val="0"/>
                <w:numId w:val="6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53655">
              <w:rPr>
                <w:rFonts w:cs="Calibri"/>
              </w:rPr>
              <w:t xml:space="preserve">przystosowany do </w:t>
            </w:r>
            <w:r>
              <w:rPr>
                <w:rFonts w:cs="Calibri"/>
              </w:rPr>
              <w:t>posadowienia</w:t>
            </w:r>
            <w:r w:rsidRPr="00053655">
              <w:rPr>
                <w:rFonts w:cs="Calibri"/>
              </w:rPr>
              <w:t xml:space="preserve"> na wolnym powietrzu w miejscach niezadaszonych;</w:t>
            </w:r>
          </w:p>
        </w:tc>
      </w:tr>
      <w:tr w:rsidR="006A4F83" w:rsidRPr="000434E3" w14:paraId="22D98629" w14:textId="77777777" w:rsidTr="00EA32F7">
        <w:tc>
          <w:tcPr>
            <w:tcW w:w="2263" w:type="dxa"/>
          </w:tcPr>
          <w:p w14:paraId="7D519956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 w:rsidRPr="000434E3">
              <w:rPr>
                <w:rFonts w:cs="Calibri"/>
              </w:rPr>
              <w:t>Zasilanie:</w:t>
            </w:r>
          </w:p>
        </w:tc>
        <w:tc>
          <w:tcPr>
            <w:tcW w:w="7371" w:type="dxa"/>
          </w:tcPr>
          <w:p w14:paraId="3E746F61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Minimalna moc podstawow</w:t>
            </w:r>
            <w:r>
              <w:rPr>
                <w:rFonts w:cs="Calibri"/>
              </w:rPr>
              <w:t>a</w:t>
            </w:r>
            <w:r w:rsidRPr="000434E3">
              <w:rPr>
                <w:rFonts w:cs="Calibri"/>
              </w:rPr>
              <w:t xml:space="preserve"> PRP wg PN-ISO 8528 40 kVA,</w:t>
            </w:r>
          </w:p>
          <w:p w14:paraId="13E1AEE3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moc ciągł</w:t>
            </w:r>
            <w:r>
              <w:rPr>
                <w:rFonts w:cs="Calibri"/>
              </w:rPr>
              <w:t>a</w:t>
            </w:r>
            <w:r w:rsidRPr="000434E3">
              <w:rPr>
                <w:rFonts w:cs="Calibri"/>
              </w:rPr>
              <w:t xml:space="preserve"> min 80 % mocy podstawowej PRP,</w:t>
            </w:r>
          </w:p>
          <w:p w14:paraId="53FEFB5A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prąd znamionowy 70 – 140 A,</w:t>
            </w:r>
          </w:p>
          <w:p w14:paraId="77FD9112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napięcie wyjściowe trójfazowe o napięciu znamieniowym  międzyfazowym 400V oraz częstotliwości 50Hz;</w:t>
            </w:r>
          </w:p>
          <w:p w14:paraId="55B35686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możliwość awaryjnego zatrzymania z sygnalizatorem dźwięku awarii,</w:t>
            </w:r>
          </w:p>
          <w:p w14:paraId="5C0B3D9A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główne zabezpieczenie nadprądowe.</w:t>
            </w:r>
          </w:p>
          <w:p w14:paraId="36471E81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agregat powinien być wyposażony w wyłącznik awaryjny umieszczony przy panelu sterowania na obudowie agregatu;</w:t>
            </w:r>
          </w:p>
          <w:p w14:paraId="616A015E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spełniać wszelkie przepisy bezpieczeństwa wymagane dla tego typu maszyn;</w:t>
            </w:r>
          </w:p>
          <w:p w14:paraId="3AC3706E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 xml:space="preserve">Zespół napędowy powinien umożliwiać poprawną pracę na oleju napędowym spełniającym normę </w:t>
            </w:r>
            <w:r w:rsidRPr="004C152E">
              <w:rPr>
                <w:rFonts w:cs="Calibri"/>
              </w:rPr>
              <w:t>PN-EN 590:2022-08</w:t>
            </w:r>
            <w:r>
              <w:rPr>
                <w:rFonts w:cs="Calibri"/>
                <w:b/>
                <w:bCs/>
              </w:rPr>
              <w:t xml:space="preserve"> </w:t>
            </w:r>
            <w:r w:rsidRPr="000434E3">
              <w:rPr>
                <w:rFonts w:cs="Calibri"/>
              </w:rPr>
              <w:t xml:space="preserve">– Paliwa do pojazdów samochodowych – Oleje napędowe – Wymagania i metody Badań; </w:t>
            </w:r>
          </w:p>
          <w:p w14:paraId="76BCFA68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 xml:space="preserve">Agregat musi zostać wyposażony w wewnętrzny, zintegrowany zbiornik paliwa o pojemności </w:t>
            </w:r>
            <w:r>
              <w:rPr>
                <w:rFonts w:cs="Calibri"/>
              </w:rPr>
              <w:t>zapewniającej co najmniej 20 godz. pracy przy obciążeniu 50%</w:t>
            </w:r>
          </w:p>
          <w:p w14:paraId="4ADF6ECD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Agregat musi posiadać wskaźnik poziomu paliwa montowany na zbiorniku; Agregat musi posiadać elektroniczny wskaźnik poziomu paliwa którego wskazanie dostępne jest na panelu sterowania oraz w systemach monitorowania zdalnego pracy.</w:t>
            </w:r>
          </w:p>
          <w:p w14:paraId="78AA9499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 xml:space="preserve">Silnik musi być wyposażony w rozrusznik o mocy wystarczającej do prawidłowego rozruchu zespołu prądotwórczego; </w:t>
            </w:r>
          </w:p>
          <w:p w14:paraId="4313A186" w14:textId="77777777" w:rsidR="006A4F8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Rozrusznik musi być zasilany z niezależnego podtrzymania bateryjnego</w:t>
            </w:r>
            <w:r>
              <w:rPr>
                <w:rFonts w:cs="Calibri"/>
              </w:rPr>
              <w:t>.</w:t>
            </w:r>
            <w:r w:rsidRPr="000434E3">
              <w:rPr>
                <w:rFonts w:cs="Calibri"/>
              </w:rPr>
              <w:t xml:space="preserve"> </w:t>
            </w:r>
          </w:p>
          <w:p w14:paraId="632879E7" w14:textId="77777777" w:rsidR="006A4F83" w:rsidRPr="000434E3" w:rsidRDefault="006A4F83" w:rsidP="00B26D12">
            <w:pPr>
              <w:pStyle w:val="Akapitzlist"/>
              <w:numPr>
                <w:ilvl w:val="0"/>
                <w:numId w:val="51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Bateria potrzeb własnych agregatu musi być ładowana w czasie obecności zasilania sieciowego;</w:t>
            </w:r>
          </w:p>
        </w:tc>
      </w:tr>
      <w:tr w:rsidR="006A4F83" w:rsidRPr="000434E3" w14:paraId="4889AD02" w14:textId="77777777" w:rsidTr="00EA32F7">
        <w:tc>
          <w:tcPr>
            <w:tcW w:w="2263" w:type="dxa"/>
          </w:tcPr>
          <w:p w14:paraId="0DFC944F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 w:rsidRPr="000434E3">
              <w:rPr>
                <w:rFonts w:cs="Calibri"/>
              </w:rPr>
              <w:t>Układ SZR</w:t>
            </w:r>
          </w:p>
        </w:tc>
        <w:tc>
          <w:tcPr>
            <w:tcW w:w="7371" w:type="dxa"/>
          </w:tcPr>
          <w:p w14:paraId="2DD26421" w14:textId="77777777" w:rsidR="006A4F83" w:rsidRPr="000434E3" w:rsidRDefault="006A4F83" w:rsidP="00B26D12">
            <w:pPr>
              <w:pStyle w:val="Akapitzlist"/>
              <w:numPr>
                <w:ilvl w:val="0"/>
                <w:numId w:val="5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Wymaga się aby układ SZR pochodził od producenta agregatu lub był rekomendowany</w:t>
            </w:r>
            <w:r>
              <w:rPr>
                <w:rFonts w:cs="Calibri"/>
              </w:rPr>
              <w:t xml:space="preserve"> przez producenta</w:t>
            </w:r>
            <w:r w:rsidRPr="000434E3">
              <w:rPr>
                <w:rFonts w:cs="Calibri"/>
              </w:rPr>
              <w:t xml:space="preserve"> do instalacji z danym typem agregatu. </w:t>
            </w:r>
          </w:p>
          <w:p w14:paraId="7B582020" w14:textId="77777777" w:rsidR="006A4F83" w:rsidRPr="000434E3" w:rsidRDefault="006A4F83" w:rsidP="00B26D12">
            <w:pPr>
              <w:pStyle w:val="Akapitzlist"/>
              <w:numPr>
                <w:ilvl w:val="0"/>
                <w:numId w:val="5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>
              <w:rPr>
                <w:rFonts w:cs="Calibri"/>
              </w:rPr>
              <w:t>W</w:t>
            </w:r>
            <w:r w:rsidRPr="000434E3">
              <w:rPr>
                <w:rFonts w:cs="Calibri"/>
              </w:rPr>
              <w:t>ymagane jest sterowanie agregatem (panelem sterowania agregatu) z poziomu sterowania układu SZR;</w:t>
            </w:r>
          </w:p>
          <w:p w14:paraId="7ED5592B" w14:textId="77777777" w:rsidR="006A4F83" w:rsidRPr="000434E3" w:rsidRDefault="006A4F83" w:rsidP="00B26D12">
            <w:pPr>
              <w:pStyle w:val="Akapitzlist"/>
              <w:numPr>
                <w:ilvl w:val="0"/>
                <w:numId w:val="5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lastRenderedPageBreak/>
              <w:t>Układ SZR musi działać poprawnie po wyłączeniu zasilania podstawowego i realizować poprawne przełączenie sieci (podtrzymanie bateryjne układu SZR);</w:t>
            </w:r>
          </w:p>
          <w:p w14:paraId="59CAB60A" w14:textId="77777777" w:rsidR="006A4F83" w:rsidRPr="000434E3" w:rsidRDefault="006A4F83" w:rsidP="00B26D12">
            <w:pPr>
              <w:pStyle w:val="Akapitzlist"/>
              <w:numPr>
                <w:ilvl w:val="0"/>
                <w:numId w:val="5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 xml:space="preserve">Układ SZR powinien zapewniać kontrolę napięcia oraz napięcia międzyfazowego. </w:t>
            </w:r>
          </w:p>
          <w:p w14:paraId="50B67B5E" w14:textId="77777777" w:rsidR="006A4F83" w:rsidRPr="000434E3" w:rsidRDefault="006A4F83" w:rsidP="00B26D12">
            <w:pPr>
              <w:pStyle w:val="Akapitzlist"/>
              <w:numPr>
                <w:ilvl w:val="0"/>
                <w:numId w:val="5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 xml:space="preserve">Układ SZR powinien zapewniać kontrolę aktualnego poboru prądu; </w:t>
            </w:r>
          </w:p>
          <w:p w14:paraId="03A7A7E8" w14:textId="77777777" w:rsidR="006A4F83" w:rsidRPr="000434E3" w:rsidRDefault="006A4F83" w:rsidP="00B26D12">
            <w:pPr>
              <w:pStyle w:val="Akapitzlist"/>
              <w:numPr>
                <w:ilvl w:val="0"/>
                <w:numId w:val="5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 xml:space="preserve">Układ SZR powinien umożliwiać podanie rozruch agregatu prądotwórczego po zaniku zasilania oraz przełączenia odbiorów na zasilanie rezerwowe wraz z późniejszym powrotem do zasilania sieciowego </w:t>
            </w:r>
          </w:p>
          <w:p w14:paraId="51E13231" w14:textId="77777777" w:rsidR="006A4F83" w:rsidRPr="000434E3" w:rsidRDefault="006A4F83" w:rsidP="00B26D12">
            <w:pPr>
              <w:pStyle w:val="Akapitzlist"/>
              <w:numPr>
                <w:ilvl w:val="0"/>
                <w:numId w:val="5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 xml:space="preserve">Panel sterowania SZR powinien posiadać wyświetlacz oraz diody informujące o podstawowych parametrach pracy układu oraz jego stanie; </w:t>
            </w:r>
          </w:p>
          <w:p w14:paraId="474F6382" w14:textId="77777777" w:rsidR="006A4F83" w:rsidRPr="000434E3" w:rsidRDefault="006A4F83" w:rsidP="00B26D12">
            <w:pPr>
              <w:pStyle w:val="Akapitzlist"/>
              <w:numPr>
                <w:ilvl w:val="0"/>
                <w:numId w:val="5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Układ powinien pozwalać na pracę w trybie automatycznym</w:t>
            </w:r>
            <w:r>
              <w:rPr>
                <w:rFonts w:cs="Calibri"/>
              </w:rPr>
              <w:t xml:space="preserve">, </w:t>
            </w:r>
            <w:r w:rsidRPr="000434E3">
              <w:rPr>
                <w:rFonts w:cs="Calibri"/>
              </w:rPr>
              <w:t xml:space="preserve">manualnym oraz posiadać dedykowany tryb testowy </w:t>
            </w:r>
          </w:p>
          <w:p w14:paraId="4BA946AC" w14:textId="77777777" w:rsidR="006A4F83" w:rsidRPr="000434E3" w:rsidRDefault="006A4F83" w:rsidP="00B26D12">
            <w:pPr>
              <w:pStyle w:val="Akapitzlist"/>
              <w:numPr>
                <w:ilvl w:val="0"/>
                <w:numId w:val="5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Układ SZR powinien posiadać możliwość kontroli pracy</w:t>
            </w:r>
            <w:r>
              <w:rPr>
                <w:rFonts w:cs="Calibri"/>
              </w:rPr>
              <w:t xml:space="preserve"> i sterowania</w:t>
            </w:r>
            <w:r w:rsidRPr="000434E3">
              <w:rPr>
                <w:rFonts w:cs="Calibri"/>
              </w:rPr>
              <w:t xml:space="preserve"> za pośrednictwem protokołu MODBUS i sieci IP. </w:t>
            </w:r>
            <w:r>
              <w:rPr>
                <w:rFonts w:cs="Calibri"/>
              </w:rPr>
              <w:t>(wymagane jest dostarczenie oprogramowania sterującego i zainstalowanie oprogramowania na stacji komputerowej wskazanej przez lub dostarczenie takiej stacji komputerowej i włączenie jej do sieci LAN Zamawiającego. Dostarczone oprogramowanie musi posiadać licencję pozwalająca na bezterminowe, bez kosztowe jej użytkowanie przez zamawiającego)</w:t>
            </w:r>
          </w:p>
          <w:p w14:paraId="38090329" w14:textId="77777777" w:rsidR="006A4F83" w:rsidRPr="000434E3" w:rsidRDefault="006A4F83" w:rsidP="00B26D12">
            <w:pPr>
              <w:pStyle w:val="Akapitzlist"/>
              <w:numPr>
                <w:ilvl w:val="0"/>
                <w:numId w:val="5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 xml:space="preserve">Dodatkowe urządzenia konwertery i karty sieciowe oraz oprogramowanie należy dostarczyć i zainstalować w układzie. </w:t>
            </w:r>
          </w:p>
          <w:p w14:paraId="4CCB0B18" w14:textId="77777777" w:rsidR="006A4F83" w:rsidRDefault="006A4F83" w:rsidP="00B26D12">
            <w:pPr>
              <w:pStyle w:val="Akapitzlist"/>
              <w:numPr>
                <w:ilvl w:val="0"/>
                <w:numId w:val="5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Wymagane jest zapewnienie sterowania agregatem z sieci Ethernet/IP Zamawiającego</w:t>
            </w:r>
          </w:p>
          <w:p w14:paraId="24757156" w14:textId="77777777" w:rsidR="006A4F83" w:rsidRPr="000434E3" w:rsidRDefault="006A4F83" w:rsidP="00B26D12">
            <w:pPr>
              <w:pStyle w:val="Akapitzlist"/>
              <w:numPr>
                <w:ilvl w:val="0"/>
                <w:numId w:val="5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>
              <w:rPr>
                <w:rFonts w:cs="Calibri"/>
              </w:rPr>
              <w:t>Wykonawca obowiązany jest do wykonania podłączenia kablowego do sieci LAN zamawiającego do ustalonego z Zamawiającym urządzenia sieciowego.</w:t>
            </w:r>
          </w:p>
        </w:tc>
      </w:tr>
      <w:tr w:rsidR="006A4F83" w:rsidRPr="000434E3" w14:paraId="299C0ED3" w14:textId="77777777" w:rsidTr="00EA32F7">
        <w:tc>
          <w:tcPr>
            <w:tcW w:w="2263" w:type="dxa"/>
          </w:tcPr>
          <w:p w14:paraId="64BF0B7A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 w:rsidRPr="000434E3">
              <w:rPr>
                <w:rFonts w:cs="Calibri"/>
              </w:rPr>
              <w:lastRenderedPageBreak/>
              <w:t>Poziom hałasu</w:t>
            </w:r>
            <w:r>
              <w:rPr>
                <w:rFonts w:cs="Calibri"/>
              </w:rPr>
              <w:t>:</w:t>
            </w:r>
          </w:p>
        </w:tc>
        <w:tc>
          <w:tcPr>
            <w:tcW w:w="7371" w:type="dxa"/>
          </w:tcPr>
          <w:p w14:paraId="10283ACA" w14:textId="77777777" w:rsidR="006A4F83" w:rsidRDefault="006A4F83" w:rsidP="00B26D12">
            <w:pPr>
              <w:pStyle w:val="Akapitzlist"/>
              <w:numPr>
                <w:ilvl w:val="0"/>
                <w:numId w:val="6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352E1">
              <w:rPr>
                <w:rFonts w:cs="Calibri"/>
              </w:rPr>
              <w:t>Nie przekraczający poziomu 75dB w odległości 7m i nie większ</w:t>
            </w:r>
            <w:r>
              <w:rPr>
                <w:rFonts w:cs="Calibri"/>
              </w:rPr>
              <w:t>y</w:t>
            </w:r>
            <w:r w:rsidRPr="000352E1">
              <w:rPr>
                <w:rFonts w:cs="Calibri"/>
              </w:rPr>
              <w:t xml:space="preserve"> niż 55dB w odległości 20 m. </w:t>
            </w:r>
          </w:p>
          <w:p w14:paraId="72640756" w14:textId="77777777" w:rsidR="006A4F83" w:rsidRDefault="006A4F83" w:rsidP="00B26D12">
            <w:pPr>
              <w:pStyle w:val="Akapitzlist"/>
              <w:numPr>
                <w:ilvl w:val="0"/>
                <w:numId w:val="6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352E1">
              <w:rPr>
                <w:rFonts w:cs="Calibri"/>
              </w:rPr>
              <w:t>Niezależnie od wskazanych wartości wymagane jest także zapewnienie wymaganych poziomów hałasu  na granicy terenu / przy budynku mieszkalnym</w:t>
            </w:r>
          </w:p>
          <w:p w14:paraId="027A51AD" w14:textId="77777777" w:rsidR="006A4F83" w:rsidRPr="000352E1" w:rsidRDefault="006A4F83" w:rsidP="00B26D12">
            <w:pPr>
              <w:pStyle w:val="Akapitzlist"/>
              <w:numPr>
                <w:ilvl w:val="0"/>
                <w:numId w:val="62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352E1">
              <w:rPr>
                <w:rFonts w:cs="Calibri"/>
              </w:rPr>
              <w:t>Zamawiający w celu spełnienia wymagań dopuszcza wykonanie ekranów dźwiękochłonnych w miejscu posadowienia agregatu.</w:t>
            </w:r>
            <w:r>
              <w:rPr>
                <w:rFonts w:cs="Calibri"/>
              </w:rPr>
              <w:t xml:space="preserve"> W celu spełnienia warunku opisanego w pkt 2.</w:t>
            </w:r>
          </w:p>
        </w:tc>
      </w:tr>
      <w:tr w:rsidR="006A4F83" w:rsidRPr="000434E3" w14:paraId="01636077" w14:textId="77777777" w:rsidTr="00EA32F7">
        <w:tc>
          <w:tcPr>
            <w:tcW w:w="2263" w:type="dxa"/>
          </w:tcPr>
          <w:p w14:paraId="62F1783D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 w:rsidRPr="000434E3">
              <w:rPr>
                <w:rFonts w:cs="Calibri"/>
              </w:rPr>
              <w:t>Panel Sterowania</w:t>
            </w:r>
          </w:p>
        </w:tc>
        <w:tc>
          <w:tcPr>
            <w:tcW w:w="7371" w:type="dxa"/>
          </w:tcPr>
          <w:p w14:paraId="649EA6DB" w14:textId="77777777" w:rsidR="006A4F83" w:rsidRPr="000756A2" w:rsidRDefault="006A4F83" w:rsidP="00B26D12">
            <w:pPr>
              <w:pStyle w:val="Akapitzlist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Calibri" w:cs="Calibri"/>
              </w:rPr>
            </w:pPr>
            <w:r w:rsidRPr="000756A2">
              <w:rPr>
                <w:rFonts w:eastAsia="Calibri" w:cs="Calibri"/>
              </w:rPr>
              <w:t>Panel sterowania agregatu winien posiadać co najmniej:</w:t>
            </w:r>
          </w:p>
          <w:p w14:paraId="35741293" w14:textId="77777777" w:rsidR="006A4F83" w:rsidRPr="000434E3" w:rsidRDefault="006A4F83" w:rsidP="00B26D12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przycisk uruchomienia silnika,</w:t>
            </w:r>
          </w:p>
          <w:p w14:paraId="40F96446" w14:textId="77777777" w:rsidR="006A4F83" w:rsidRPr="000434E3" w:rsidRDefault="006A4F83" w:rsidP="00B26D12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przycisk awaryjnego wyłączenia silnika,</w:t>
            </w:r>
          </w:p>
          <w:p w14:paraId="3A88A739" w14:textId="77777777" w:rsidR="006A4F83" w:rsidRPr="000434E3" w:rsidRDefault="006A4F83" w:rsidP="00B26D12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panel bezpieczników automatycznych,</w:t>
            </w:r>
          </w:p>
          <w:p w14:paraId="27840EB9" w14:textId="77777777" w:rsidR="006A4F83" w:rsidRPr="000434E3" w:rsidRDefault="006A4F83" w:rsidP="00B26D12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akustyczny sygnalizator awarii,</w:t>
            </w:r>
          </w:p>
          <w:p w14:paraId="1035A0F5" w14:textId="77777777" w:rsidR="006A4F83" w:rsidRPr="000434E3" w:rsidRDefault="006A4F83" w:rsidP="00B26D12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automatyczne wyłączenie silnika w przypadku:</w:t>
            </w:r>
          </w:p>
          <w:p w14:paraId="746C90FF" w14:textId="77777777" w:rsidR="006A4F83" w:rsidRPr="000434E3" w:rsidRDefault="006A4F83" w:rsidP="00B26D12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0" w:after="0" w:line="240" w:lineRule="auto"/>
              <w:ind w:left="1134"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przekroczenia temperatury silnika,</w:t>
            </w:r>
          </w:p>
          <w:p w14:paraId="0403771C" w14:textId="77777777" w:rsidR="006A4F83" w:rsidRPr="000434E3" w:rsidRDefault="006A4F83" w:rsidP="00B26D12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0" w:after="0" w:line="240" w:lineRule="auto"/>
              <w:ind w:left="1134"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lastRenderedPageBreak/>
              <w:t>przekroczenia założonej prędkości pracy silnika,</w:t>
            </w:r>
          </w:p>
          <w:p w14:paraId="13FD1304" w14:textId="77777777" w:rsidR="006A4F83" w:rsidRPr="000434E3" w:rsidRDefault="006A4F83" w:rsidP="00B26D12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0" w:after="0" w:line="240" w:lineRule="auto"/>
              <w:ind w:left="1134"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zbyt niskiego ciśnienia oleju w silniku,</w:t>
            </w:r>
          </w:p>
          <w:p w14:paraId="6ECF2983" w14:textId="77777777" w:rsidR="006A4F83" w:rsidRPr="000434E3" w:rsidRDefault="006A4F83" w:rsidP="00B26D12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0" w:after="0" w:line="240" w:lineRule="auto"/>
              <w:ind w:left="1134"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wycieku płynu chłodzącego.</w:t>
            </w:r>
          </w:p>
          <w:p w14:paraId="1C78751D" w14:textId="77777777" w:rsidR="006A4F83" w:rsidRPr="000756A2" w:rsidRDefault="006A4F83" w:rsidP="00B26D12">
            <w:pPr>
              <w:pStyle w:val="Akapitzlist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eastAsia="Calibri" w:cs="Calibri"/>
              </w:rPr>
            </w:pPr>
            <w:r w:rsidRPr="000756A2">
              <w:rPr>
                <w:rFonts w:eastAsia="Calibri" w:cs="Calibri"/>
              </w:rPr>
              <w:t>główny wyłącznik prądu umożliwiający odłączenie akumulatora od wszystkich systemów elektrycznych (z wyjątkiem tych, które wymagają stałego zasilania),</w:t>
            </w:r>
          </w:p>
          <w:p w14:paraId="54318A03" w14:textId="77777777" w:rsidR="006A4F83" w:rsidRPr="000434E3" w:rsidRDefault="006A4F83" w:rsidP="00B26D12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urządzenia kontrolno-pomiarowe:</w:t>
            </w:r>
          </w:p>
          <w:p w14:paraId="0B8882F0" w14:textId="77777777" w:rsidR="006A4F83" w:rsidRPr="000434E3" w:rsidRDefault="006A4F83" w:rsidP="00B26D12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woltomierz z możliwością przełączania na każdą fazę,</w:t>
            </w:r>
          </w:p>
          <w:p w14:paraId="0F13EF9B" w14:textId="77777777" w:rsidR="006A4F83" w:rsidRPr="000434E3" w:rsidRDefault="006A4F83" w:rsidP="00B26D12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amperomierz na każdej fazie,</w:t>
            </w:r>
          </w:p>
          <w:p w14:paraId="0ADBCC8D" w14:textId="77777777" w:rsidR="006A4F83" w:rsidRPr="000434E3" w:rsidRDefault="006A4F83" w:rsidP="00B26D12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częstotliwościomierz,</w:t>
            </w:r>
          </w:p>
          <w:p w14:paraId="2D42FC64" w14:textId="77777777" w:rsidR="006A4F83" w:rsidRPr="000434E3" w:rsidRDefault="006A4F83" w:rsidP="00B26D12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obrotomierz,</w:t>
            </w:r>
          </w:p>
          <w:p w14:paraId="7DD94085" w14:textId="77777777" w:rsidR="006A4F83" w:rsidRPr="000434E3" w:rsidRDefault="006A4F83" w:rsidP="00B26D12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licznik motogodzin pracy,</w:t>
            </w:r>
          </w:p>
          <w:p w14:paraId="128D375D" w14:textId="77777777" w:rsidR="006A4F83" w:rsidRPr="000434E3" w:rsidRDefault="006A4F83" w:rsidP="00B26D12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kontrolka ładowania akumulatora,</w:t>
            </w:r>
          </w:p>
          <w:p w14:paraId="4E91A6CD" w14:textId="77777777" w:rsidR="006A4F83" w:rsidRPr="000434E3" w:rsidRDefault="006A4F83" w:rsidP="00B26D12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wskaźnik poziomu naładowania akumulatorów,</w:t>
            </w:r>
          </w:p>
          <w:p w14:paraId="44B8F345" w14:textId="77777777" w:rsidR="006A4F83" w:rsidRPr="000434E3" w:rsidRDefault="006A4F83" w:rsidP="00B26D12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kontrolka ciśnienia oleju w silniku,</w:t>
            </w:r>
          </w:p>
          <w:p w14:paraId="06596E05" w14:textId="77777777" w:rsidR="006A4F83" w:rsidRPr="000434E3" w:rsidRDefault="006A4F83" w:rsidP="00B26D12">
            <w:pPr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0" w:after="0" w:line="240" w:lineRule="auto"/>
              <w:contextualSpacing/>
              <w:jc w:val="both"/>
              <w:rPr>
                <w:rFonts w:eastAsia="Calibri" w:cs="Calibri"/>
              </w:rPr>
            </w:pPr>
            <w:r w:rsidRPr="000434E3">
              <w:rPr>
                <w:rFonts w:eastAsia="Calibri" w:cs="Calibri"/>
              </w:rPr>
              <w:t>kontrolka temperatury płynu chłodzącego w silniku,</w:t>
            </w:r>
          </w:p>
          <w:p w14:paraId="2FDE6207" w14:textId="77777777" w:rsidR="006A4F83" w:rsidRPr="000756A2" w:rsidRDefault="006A4F83" w:rsidP="00B26D12">
            <w:pPr>
              <w:pStyle w:val="Akapitzlist"/>
              <w:numPr>
                <w:ilvl w:val="0"/>
                <w:numId w:val="63"/>
              </w:numPr>
              <w:spacing w:before="0" w:after="0" w:line="240" w:lineRule="auto"/>
              <w:jc w:val="both"/>
              <w:rPr>
                <w:rFonts w:cs="Calibri"/>
              </w:rPr>
            </w:pPr>
            <w:r w:rsidRPr="000756A2">
              <w:rPr>
                <w:rFonts w:eastAsia="Calibri" w:cs="Calibri"/>
              </w:rPr>
              <w:t>Zamawiający dopuszcza analogowe wskaźniki pracy lub cyfrowy panel sterowania pozwalający na pracę w zmiennych warunkach atmosferycznych oraz wahania temp. -</w:t>
            </w:r>
            <w:r>
              <w:rPr>
                <w:rFonts w:eastAsia="Calibri" w:cs="Calibri"/>
              </w:rPr>
              <w:t xml:space="preserve">25 </w:t>
            </w:r>
            <w:r w:rsidRPr="00053655">
              <w:rPr>
                <w:rFonts w:cs="Calibri"/>
                <w:vertAlign w:val="superscript"/>
              </w:rPr>
              <w:t>0</w:t>
            </w:r>
            <w:r w:rsidRPr="00053655">
              <w:rPr>
                <w:rFonts w:cs="Calibri"/>
              </w:rPr>
              <w:t>C</w:t>
            </w:r>
            <w:r w:rsidRPr="000756A2">
              <w:rPr>
                <w:rFonts w:eastAsia="Calibri" w:cs="Calibri"/>
              </w:rPr>
              <w:t xml:space="preserve"> /+45 </w:t>
            </w:r>
            <w:r w:rsidRPr="00053655">
              <w:rPr>
                <w:rFonts w:cs="Calibri"/>
                <w:vertAlign w:val="superscript"/>
              </w:rPr>
              <w:t>0</w:t>
            </w:r>
            <w:r w:rsidRPr="00053655">
              <w:rPr>
                <w:rFonts w:cs="Calibri"/>
              </w:rPr>
              <w:t>C</w:t>
            </w:r>
            <w:r>
              <w:rPr>
                <w:rFonts w:cs="Calibri"/>
              </w:rPr>
              <w:t xml:space="preserve"> -</w:t>
            </w:r>
            <w:r w:rsidRPr="000756A2">
              <w:rPr>
                <w:rFonts w:eastAsia="Calibri" w:cs="Calibri"/>
              </w:rPr>
              <w:t xml:space="preserve"> </w:t>
            </w:r>
            <w:r>
              <w:rPr>
                <w:rFonts w:eastAsia="Calibri" w:cs="Calibri"/>
              </w:rPr>
              <w:t>z</w:t>
            </w:r>
            <w:r w:rsidRPr="000756A2">
              <w:rPr>
                <w:rFonts w:eastAsia="Calibri" w:cs="Calibri"/>
              </w:rPr>
              <w:t xml:space="preserve"> zastrzeżeniem , że informacje z urządzeń pomiarowych i wskaźników musza być dostępne dla układu SZR </w:t>
            </w:r>
          </w:p>
        </w:tc>
      </w:tr>
      <w:tr w:rsidR="006A4F83" w:rsidRPr="000434E3" w14:paraId="4B47BADC" w14:textId="77777777" w:rsidTr="00EA32F7">
        <w:tc>
          <w:tcPr>
            <w:tcW w:w="2263" w:type="dxa"/>
          </w:tcPr>
          <w:p w14:paraId="5C78785D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 w:rsidRPr="000434E3">
              <w:rPr>
                <w:rFonts w:cs="Calibri"/>
              </w:rPr>
              <w:lastRenderedPageBreak/>
              <w:t>Gwarancja:</w:t>
            </w:r>
          </w:p>
        </w:tc>
        <w:tc>
          <w:tcPr>
            <w:tcW w:w="7371" w:type="dxa"/>
          </w:tcPr>
          <w:p w14:paraId="14AE7E67" w14:textId="77777777" w:rsidR="006A4F83" w:rsidRPr="00EA32F7" w:rsidRDefault="006A4F83" w:rsidP="00B26D12">
            <w:pPr>
              <w:pStyle w:val="Akapitzlist"/>
              <w:numPr>
                <w:ilvl w:val="0"/>
                <w:numId w:val="50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EA32F7">
              <w:rPr>
                <w:rFonts w:cs="Calibri"/>
              </w:rPr>
              <w:t>gwarancja minimum 36 miesięcy z limitem min. 1500 motogodzin na agregat oraz min 3 lata na pozostałe dostarczone urządzenia, oprogramowanie i wykonane prace.</w:t>
            </w:r>
          </w:p>
          <w:p w14:paraId="0533E29B" w14:textId="2751EB19" w:rsidR="006A4F83" w:rsidRPr="00EA32F7" w:rsidRDefault="006A4F83" w:rsidP="00B26D12">
            <w:pPr>
              <w:numPr>
                <w:ilvl w:val="0"/>
                <w:numId w:val="50"/>
              </w:numPr>
              <w:spacing w:before="0" w:after="0" w:line="240" w:lineRule="auto"/>
              <w:ind w:right="9"/>
              <w:jc w:val="both"/>
              <w:rPr>
                <w:rFonts w:cs="Calibri"/>
                <w:b/>
                <w:bCs/>
              </w:rPr>
            </w:pPr>
            <w:r w:rsidRPr="000434E3">
              <w:rPr>
                <w:rFonts w:cs="Calibri"/>
              </w:rPr>
              <w:t>w okresie gwarancji Wykonawca wykona przeglądy agregatu wynikające z zaleceń producenta w zakresie silnika i prądnicy oraz zaleceń producenta agregatu</w:t>
            </w:r>
            <w:r>
              <w:rPr>
                <w:rFonts w:cs="Calibri"/>
              </w:rPr>
              <w:t xml:space="preserve"> </w:t>
            </w:r>
            <w:r w:rsidRPr="00EA32F7">
              <w:rPr>
                <w:rFonts w:cs="Calibri"/>
                <w:b/>
                <w:bCs/>
              </w:rPr>
              <w:t>koszty przeglądów wchodzą w cenę oferty .</w:t>
            </w:r>
          </w:p>
          <w:p w14:paraId="3288F5BA" w14:textId="77777777" w:rsidR="006A4F83" w:rsidRPr="000434E3" w:rsidRDefault="006A4F83" w:rsidP="00B26D12">
            <w:pPr>
              <w:numPr>
                <w:ilvl w:val="0"/>
                <w:numId w:val="50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0434E3">
              <w:rPr>
                <w:rFonts w:cs="Calibri"/>
              </w:rPr>
              <w:t>serwis gwarancyjny i pogwarancyjny powinien znajdować się na terytorium Polski (do oferty należy dołączyć wykaz punktów serwisowych)</w:t>
            </w:r>
          </w:p>
        </w:tc>
      </w:tr>
      <w:tr w:rsidR="006A4F83" w:rsidRPr="000434E3" w14:paraId="1A29A45F" w14:textId="77777777" w:rsidTr="00EA32F7">
        <w:tc>
          <w:tcPr>
            <w:tcW w:w="2263" w:type="dxa"/>
          </w:tcPr>
          <w:p w14:paraId="19D85F0B" w14:textId="77777777" w:rsidR="006A4F83" w:rsidRPr="000434E3" w:rsidRDefault="006A4F83" w:rsidP="00B26D12">
            <w:pPr>
              <w:spacing w:before="0"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Pozostałe wymagania</w:t>
            </w:r>
          </w:p>
        </w:tc>
        <w:tc>
          <w:tcPr>
            <w:tcW w:w="7371" w:type="dxa"/>
          </w:tcPr>
          <w:p w14:paraId="1CC2E9A9" w14:textId="77777777" w:rsidR="006A4F83" w:rsidRPr="00D53ACE" w:rsidRDefault="006A4F83" w:rsidP="00B26D12">
            <w:pPr>
              <w:pStyle w:val="Akapitzlist"/>
              <w:numPr>
                <w:ilvl w:val="0"/>
                <w:numId w:val="65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D53ACE">
              <w:rPr>
                <w:rFonts w:cs="Calibri"/>
              </w:rPr>
              <w:t>Wykonawca dostarcza urządzenie zaopatrzone w płyny eksploatacyjne, wymagane instalacje, akumulatory oraz zabezpieczenie prądnicy (wyłącznik mocy):</w:t>
            </w:r>
          </w:p>
          <w:p w14:paraId="7C8AC8DD" w14:textId="77777777" w:rsidR="006A4F83" w:rsidRPr="00D53ACE" w:rsidRDefault="006A4F83" w:rsidP="00B26D12">
            <w:pPr>
              <w:pStyle w:val="Akapitzlist"/>
              <w:numPr>
                <w:ilvl w:val="0"/>
                <w:numId w:val="65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D53ACE">
              <w:rPr>
                <w:rFonts w:cs="Calibri"/>
              </w:rPr>
              <w:t>Wykonawca zapewnia transport, rozładunek i posadowienie przedmiotu zamówienia w miejscu ustalonym z Zamawiającym;</w:t>
            </w:r>
          </w:p>
          <w:p w14:paraId="7348C9A2" w14:textId="77777777" w:rsidR="006A4F83" w:rsidRPr="00D53ACE" w:rsidRDefault="006A4F83" w:rsidP="00B26D12">
            <w:pPr>
              <w:pStyle w:val="Akapitzlist"/>
              <w:numPr>
                <w:ilvl w:val="0"/>
                <w:numId w:val="65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D53ACE">
              <w:rPr>
                <w:rFonts w:cs="Calibri"/>
              </w:rPr>
              <w:t>Wykonawca zapewnia i realizuje wszystkie niezbędne elementy oraz prace związane z posadowieniem agregatu oraz wykonaniem prac ziemnych.</w:t>
            </w:r>
          </w:p>
          <w:p w14:paraId="4A6C35BA" w14:textId="1D825196" w:rsidR="006A4F83" w:rsidRPr="00D53ACE" w:rsidRDefault="006A4F83" w:rsidP="00B26D12">
            <w:pPr>
              <w:pStyle w:val="Akapitzlist"/>
              <w:numPr>
                <w:ilvl w:val="0"/>
                <w:numId w:val="65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D53ACE">
              <w:rPr>
                <w:rFonts w:cs="Calibri"/>
              </w:rPr>
              <w:t>Wykonawca powiadomi Zamawiającego o terminie odbioru przedmiotu dostawy z min. 3 dniowym wyprzedzeniem przy czym kontakt z Zamawiającym może odbywać się wyłącznie od poniedziałku do piątku z wyłączeniem dni ustawowo wolnych w godzinach od 8.00 do 1</w:t>
            </w:r>
            <w:r w:rsidR="00EA32F7">
              <w:rPr>
                <w:rFonts w:cs="Calibri"/>
              </w:rPr>
              <w:t>5</w:t>
            </w:r>
            <w:r w:rsidRPr="00D53ACE">
              <w:rPr>
                <w:rFonts w:cs="Calibri"/>
              </w:rPr>
              <w:t>.</w:t>
            </w:r>
            <w:r w:rsidR="00EA32F7">
              <w:rPr>
                <w:rFonts w:cs="Calibri"/>
              </w:rPr>
              <w:t>3</w:t>
            </w:r>
            <w:r w:rsidRPr="00D53ACE">
              <w:rPr>
                <w:rFonts w:cs="Calibri"/>
              </w:rPr>
              <w:t>0;</w:t>
            </w:r>
          </w:p>
          <w:p w14:paraId="3455ED5F" w14:textId="77777777" w:rsidR="006A4F83" w:rsidRPr="00D53ACE" w:rsidRDefault="006A4F83" w:rsidP="00B26D12">
            <w:pPr>
              <w:pStyle w:val="Akapitzlist"/>
              <w:numPr>
                <w:ilvl w:val="0"/>
                <w:numId w:val="65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D53ACE">
              <w:rPr>
                <w:rFonts w:cs="Calibri"/>
              </w:rPr>
              <w:lastRenderedPageBreak/>
              <w:t>Wykonawca przedstawi oryginalne karty katalogowe lub oświadczenia producenta lub generalnego importera dotyczące silnika agregatu, prądnicy agregatu, podwozia oraz całego agregatu umożliwiające pełne zweryfikowanie wymaganych parametrów, w tym dane opisujące dokładny zakres oraz częstotliwość przeglądów;</w:t>
            </w:r>
          </w:p>
          <w:p w14:paraId="5F803651" w14:textId="77777777" w:rsidR="006A4F83" w:rsidRPr="00D53ACE" w:rsidRDefault="006A4F83" w:rsidP="00B26D12">
            <w:pPr>
              <w:pStyle w:val="Akapitzlist"/>
              <w:numPr>
                <w:ilvl w:val="0"/>
                <w:numId w:val="65"/>
              </w:numPr>
              <w:spacing w:before="0" w:after="0" w:line="240" w:lineRule="auto"/>
              <w:ind w:right="9"/>
              <w:jc w:val="both"/>
              <w:rPr>
                <w:rFonts w:cs="Calibri"/>
              </w:rPr>
            </w:pPr>
            <w:r w:rsidRPr="00D53ACE">
              <w:rPr>
                <w:rFonts w:cs="Calibri"/>
              </w:rPr>
              <w:t>Wykonawca podczas przekazywania przedmiotu umowy, przekaże Zamawiającemu wszelkie niezbędne informacje dotyczące bezpiecznej eksploatacji agregatu i przyczepy, dokona praktycznego uruchomienia i sprawdzenia poprawności pracy agregatu, a także przekaże całą dokumentację dotyczącą przedmiotu umowy;</w:t>
            </w:r>
          </w:p>
          <w:p w14:paraId="54B0B557" w14:textId="59B02A3B" w:rsidR="006A4F83" w:rsidRPr="00D53ACE" w:rsidRDefault="006A4F83" w:rsidP="00B26D12">
            <w:pPr>
              <w:pStyle w:val="Akapitzlist"/>
              <w:numPr>
                <w:ilvl w:val="0"/>
                <w:numId w:val="65"/>
              </w:numPr>
              <w:spacing w:before="0" w:after="0" w:line="240" w:lineRule="auto"/>
              <w:ind w:right="9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</w:rPr>
              <w:t>Dostarczona dokumentacja, dokumenty potwierdzające spełnienie wymogów formalnych (deklaracje, świadectwa), instrukcje obsługi i</w:t>
            </w:r>
            <w:r w:rsidR="00515395">
              <w:rPr>
                <w:rFonts w:cs="Calibri"/>
              </w:rPr>
              <w:t> </w:t>
            </w:r>
            <w:r>
              <w:rPr>
                <w:rFonts w:cs="Calibri"/>
              </w:rPr>
              <w:t>eksploatacji i muszą być w języku polskim</w:t>
            </w:r>
          </w:p>
        </w:tc>
      </w:tr>
    </w:tbl>
    <w:p w14:paraId="67C4C72F" w14:textId="083D4071" w:rsidR="00E27922" w:rsidRDefault="00E27922" w:rsidP="006A4F83">
      <w:pPr>
        <w:spacing w:after="0" w:line="276" w:lineRule="auto"/>
        <w:jc w:val="both"/>
        <w:rPr>
          <w:rFonts w:ascii="Carlito" w:eastAsia="Carlito" w:hAnsi="Carlito" w:cs="Carlito"/>
          <w:b/>
          <w:bCs/>
          <w:sz w:val="22"/>
          <w:szCs w:val="22"/>
        </w:rPr>
      </w:pPr>
    </w:p>
    <w:p w14:paraId="3D50C0D5" w14:textId="77777777" w:rsidR="00515395" w:rsidRDefault="00515395" w:rsidP="006A4F83">
      <w:pPr>
        <w:spacing w:after="0" w:line="276" w:lineRule="auto"/>
        <w:jc w:val="both"/>
        <w:rPr>
          <w:rFonts w:ascii="Carlito" w:eastAsia="Carlito" w:hAnsi="Carlito" w:cs="Carlito"/>
          <w:b/>
          <w:bCs/>
          <w:sz w:val="22"/>
          <w:szCs w:val="22"/>
        </w:rPr>
      </w:pPr>
    </w:p>
    <w:p w14:paraId="7145E43C" w14:textId="77777777" w:rsidR="00515395" w:rsidRDefault="00515395" w:rsidP="006A4F83">
      <w:pPr>
        <w:spacing w:after="0" w:line="276" w:lineRule="auto"/>
        <w:jc w:val="both"/>
        <w:rPr>
          <w:rFonts w:ascii="Carlito" w:eastAsia="Carlito" w:hAnsi="Carlito" w:cs="Carlito"/>
          <w:b/>
          <w:bCs/>
          <w:sz w:val="22"/>
          <w:szCs w:val="22"/>
        </w:rPr>
      </w:pPr>
    </w:p>
    <w:p w14:paraId="4C14DC6C" w14:textId="77777777" w:rsidR="00515395" w:rsidRDefault="00515395" w:rsidP="00515395">
      <w:pPr>
        <w:spacing w:before="0"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758EEA1" w14:textId="77777777" w:rsidR="00515395" w:rsidRDefault="00515395" w:rsidP="00515395">
      <w:pPr>
        <w:spacing w:before="0" w:after="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</w:t>
      </w:r>
    </w:p>
    <w:p w14:paraId="09C776B3" w14:textId="77777777" w:rsidR="00515395" w:rsidRDefault="00515395" w:rsidP="00515395">
      <w:pPr>
        <w:spacing w:before="0" w:after="0" w:line="240" w:lineRule="auto"/>
        <w:jc w:val="center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miejscowość i data</w:t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  <w:t xml:space="preserve">      (podpis osoby upoważnionej do reprezentowania wykonawcy)</w:t>
      </w:r>
    </w:p>
    <w:p w14:paraId="5E46582E" w14:textId="77777777" w:rsidR="00515395" w:rsidRPr="00E27922" w:rsidRDefault="00515395" w:rsidP="006A4F83">
      <w:pPr>
        <w:spacing w:after="0" w:line="276" w:lineRule="auto"/>
        <w:jc w:val="both"/>
        <w:rPr>
          <w:rFonts w:ascii="Carlito" w:eastAsia="Carlito" w:hAnsi="Carlito" w:cs="Carlito"/>
          <w:b/>
          <w:bCs/>
          <w:sz w:val="22"/>
          <w:szCs w:val="22"/>
        </w:rPr>
      </w:pPr>
    </w:p>
    <w:sectPr w:rsidR="00515395" w:rsidRPr="00E2792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27A8B" w14:textId="77777777" w:rsidR="00251EF1" w:rsidRDefault="00251EF1">
      <w:r>
        <w:separator/>
      </w:r>
    </w:p>
  </w:endnote>
  <w:endnote w:type="continuationSeparator" w:id="0">
    <w:p w14:paraId="42E5663F" w14:textId="77777777" w:rsidR="00251EF1" w:rsidRDefault="00251EF1">
      <w:r>
        <w:continuationSeparator/>
      </w:r>
    </w:p>
  </w:endnote>
  <w:endnote w:type="continuationNotice" w:id="1">
    <w:p w14:paraId="3D388E49" w14:textId="77777777" w:rsidR="00251EF1" w:rsidRDefault="00251EF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libri,Times New Roman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1EF1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style="position:absolute;margin-left:-61.25pt;margin-top:490.05pt;width:599.6pt;height:262.45pt;z-index:-251656704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BF77B4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A7E7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216AD02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2B2D1" w14:textId="77777777" w:rsidR="00251EF1" w:rsidRDefault="00251EF1">
      <w:r>
        <w:separator/>
      </w:r>
    </w:p>
  </w:footnote>
  <w:footnote w:type="continuationSeparator" w:id="0">
    <w:p w14:paraId="1AC52C43" w14:textId="77777777" w:rsidR="00251EF1" w:rsidRDefault="00251EF1">
      <w:r>
        <w:continuationSeparator/>
      </w:r>
    </w:p>
  </w:footnote>
  <w:footnote w:type="continuationNotice" w:id="1">
    <w:p w14:paraId="3C389F11" w14:textId="77777777" w:rsidR="00251EF1" w:rsidRDefault="00251EF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D5C45"/>
    <w:multiLevelType w:val="hybridMultilevel"/>
    <w:tmpl w:val="281033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7D2"/>
    <w:multiLevelType w:val="hybridMultilevel"/>
    <w:tmpl w:val="7DC6BB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002FEE"/>
    <w:multiLevelType w:val="hybridMultilevel"/>
    <w:tmpl w:val="FE04A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B1A91"/>
    <w:multiLevelType w:val="multilevel"/>
    <w:tmpl w:val="79E818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1D7871"/>
    <w:multiLevelType w:val="hybridMultilevel"/>
    <w:tmpl w:val="C9821D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11C0F78"/>
    <w:multiLevelType w:val="multilevel"/>
    <w:tmpl w:val="6782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E10F0C"/>
    <w:multiLevelType w:val="hybridMultilevel"/>
    <w:tmpl w:val="AACCFE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7054C"/>
    <w:multiLevelType w:val="multilevel"/>
    <w:tmpl w:val="E38E6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151F7E"/>
    <w:multiLevelType w:val="hybridMultilevel"/>
    <w:tmpl w:val="DE6460CA"/>
    <w:lvl w:ilvl="0" w:tplc="8D5C793C">
      <w:start w:val="1"/>
      <w:numFmt w:val="upperRoman"/>
      <w:lvlText w:val="%1."/>
      <w:lvlJc w:val="left"/>
      <w:pPr>
        <w:ind w:left="300" w:hanging="185"/>
      </w:pPr>
      <w:rPr>
        <w:rFonts w:ascii="Carlito" w:eastAsia="Carlito" w:hAnsi="Carlito" w:cs="Carlito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8679FE">
      <w:start w:val="1"/>
      <w:numFmt w:val="decimal"/>
      <w:lvlText w:val="%2."/>
      <w:lvlJc w:val="left"/>
      <w:pPr>
        <w:ind w:left="836" w:hanging="360"/>
      </w:pPr>
      <w:rPr>
        <w:rFonts w:hint="default"/>
        <w:spacing w:val="0"/>
        <w:w w:val="100"/>
        <w:lang w:val="pl-PL" w:eastAsia="en-US" w:bidi="ar-SA"/>
      </w:rPr>
    </w:lvl>
    <w:lvl w:ilvl="2" w:tplc="6C708B5E">
      <w:start w:val="1"/>
      <w:numFmt w:val="lowerLetter"/>
      <w:lvlText w:val="%3)"/>
      <w:lvlJc w:val="left"/>
      <w:pPr>
        <w:ind w:left="1249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1BC4B1DA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4" w:tplc="7BD4D190">
      <w:numFmt w:val="bullet"/>
      <w:lvlText w:val="•"/>
      <w:lvlJc w:val="left"/>
      <w:pPr>
        <w:ind w:left="2666" w:hanging="360"/>
      </w:pPr>
      <w:rPr>
        <w:rFonts w:hint="default"/>
        <w:lang w:val="pl-PL" w:eastAsia="en-US" w:bidi="ar-SA"/>
      </w:rPr>
    </w:lvl>
    <w:lvl w:ilvl="5" w:tplc="00249F20">
      <w:numFmt w:val="bullet"/>
      <w:lvlText w:val="•"/>
      <w:lvlJc w:val="left"/>
      <w:pPr>
        <w:ind w:left="3773" w:hanging="360"/>
      </w:pPr>
      <w:rPr>
        <w:rFonts w:hint="default"/>
        <w:lang w:val="pl-PL" w:eastAsia="en-US" w:bidi="ar-SA"/>
      </w:rPr>
    </w:lvl>
    <w:lvl w:ilvl="6" w:tplc="10306A60">
      <w:numFmt w:val="bullet"/>
      <w:lvlText w:val="•"/>
      <w:lvlJc w:val="left"/>
      <w:pPr>
        <w:ind w:left="4879" w:hanging="360"/>
      </w:pPr>
      <w:rPr>
        <w:rFonts w:hint="default"/>
        <w:lang w:val="pl-PL" w:eastAsia="en-US" w:bidi="ar-SA"/>
      </w:rPr>
    </w:lvl>
    <w:lvl w:ilvl="7" w:tplc="4B987CF6">
      <w:numFmt w:val="bullet"/>
      <w:lvlText w:val="•"/>
      <w:lvlJc w:val="left"/>
      <w:pPr>
        <w:ind w:left="5986" w:hanging="360"/>
      </w:pPr>
      <w:rPr>
        <w:rFonts w:hint="default"/>
        <w:lang w:val="pl-PL" w:eastAsia="en-US" w:bidi="ar-SA"/>
      </w:rPr>
    </w:lvl>
    <w:lvl w:ilvl="8" w:tplc="5C102D78">
      <w:numFmt w:val="bullet"/>
      <w:lvlText w:val="•"/>
      <w:lvlJc w:val="left"/>
      <w:pPr>
        <w:ind w:left="709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BF008ED"/>
    <w:multiLevelType w:val="hybridMultilevel"/>
    <w:tmpl w:val="6A7EDC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F92CB4"/>
    <w:multiLevelType w:val="hybridMultilevel"/>
    <w:tmpl w:val="3EE064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D847BC"/>
    <w:multiLevelType w:val="hybridMultilevel"/>
    <w:tmpl w:val="58A042D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0720B7"/>
    <w:multiLevelType w:val="hybridMultilevel"/>
    <w:tmpl w:val="76B2203A"/>
    <w:lvl w:ilvl="0" w:tplc="C0063DE0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B4A726E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5FBAD950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9344054E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CBFE730C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36F0DBFC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048844F8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4AE0DE32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9F5895CE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2A5E0535"/>
    <w:multiLevelType w:val="hybridMultilevel"/>
    <w:tmpl w:val="FBA809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FE19C8"/>
    <w:multiLevelType w:val="hybridMultilevel"/>
    <w:tmpl w:val="80DC03C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1B476D"/>
    <w:multiLevelType w:val="multilevel"/>
    <w:tmpl w:val="D82A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295C90"/>
    <w:multiLevelType w:val="multilevel"/>
    <w:tmpl w:val="A594C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2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35382A"/>
    <w:multiLevelType w:val="hybridMultilevel"/>
    <w:tmpl w:val="CE9A8972"/>
    <w:lvl w:ilvl="0" w:tplc="4BBCF7EA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4F452DC">
      <w:numFmt w:val="bullet"/>
      <w:lvlText w:val="o"/>
      <w:lvlJc w:val="left"/>
      <w:pPr>
        <w:ind w:left="1556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2B815B0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6180C0C8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3B9E73FC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184ED9E4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815623C6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B874CF9C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212E24FE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DA3376"/>
    <w:multiLevelType w:val="hybridMultilevel"/>
    <w:tmpl w:val="EA10F0BC"/>
    <w:lvl w:ilvl="0" w:tplc="948679FE">
      <w:start w:val="1"/>
      <w:numFmt w:val="decimal"/>
      <w:lvlText w:val="%1."/>
      <w:lvlJc w:val="left"/>
      <w:pPr>
        <w:ind w:left="836" w:hanging="360"/>
      </w:pPr>
      <w:rPr>
        <w:rFonts w:hint="default"/>
        <w:spacing w:val="0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D2696A"/>
    <w:multiLevelType w:val="hybridMultilevel"/>
    <w:tmpl w:val="B900AE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A07552A"/>
    <w:multiLevelType w:val="hybridMultilevel"/>
    <w:tmpl w:val="CFFEB8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A156EB5"/>
    <w:multiLevelType w:val="hybridMultilevel"/>
    <w:tmpl w:val="B2969F9E"/>
    <w:lvl w:ilvl="0" w:tplc="0F84B0DE">
      <w:start w:val="1"/>
      <w:numFmt w:val="decimal"/>
      <w:lvlText w:val="%1."/>
      <w:lvlJc w:val="left"/>
      <w:pPr>
        <w:ind w:left="836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23C559E">
      <w:start w:val="1"/>
      <w:numFmt w:val="lowerLetter"/>
      <w:lvlText w:val="%2."/>
      <w:lvlJc w:val="left"/>
      <w:pPr>
        <w:ind w:left="1556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1954F9FA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74FA24A0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5B2E8C36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53EABB04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3DAC768C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48402234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6E924564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3BC53713"/>
    <w:multiLevelType w:val="hybridMultilevel"/>
    <w:tmpl w:val="3DCAF4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D6768A6"/>
    <w:multiLevelType w:val="hybridMultilevel"/>
    <w:tmpl w:val="D8D89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911AC9"/>
    <w:multiLevelType w:val="hybridMultilevel"/>
    <w:tmpl w:val="1848EA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3C7A2F"/>
    <w:multiLevelType w:val="hybridMultilevel"/>
    <w:tmpl w:val="5568F412"/>
    <w:lvl w:ilvl="0" w:tplc="E89EB39E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024C41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D77C32BE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EB3619E0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0128CF84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8B04A35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A9AA563E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1BA6F218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078CC1BE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48650F04"/>
    <w:multiLevelType w:val="hybridMultilevel"/>
    <w:tmpl w:val="9C329A90"/>
    <w:lvl w:ilvl="0" w:tplc="FFFFFFFF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4CE10CEF"/>
    <w:multiLevelType w:val="multilevel"/>
    <w:tmpl w:val="D0AE4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00728E"/>
    <w:multiLevelType w:val="multilevel"/>
    <w:tmpl w:val="22081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88736A"/>
    <w:multiLevelType w:val="hybridMultilevel"/>
    <w:tmpl w:val="48F66CE4"/>
    <w:lvl w:ilvl="0" w:tplc="04150011">
      <w:start w:val="1"/>
      <w:numFmt w:val="decimal"/>
      <w:lvlText w:val="%1)"/>
      <w:lvlJc w:val="left"/>
      <w:pPr>
        <w:ind w:left="692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41" w15:restartNumberingAfterBreak="0">
    <w:nsid w:val="57CF7726"/>
    <w:multiLevelType w:val="hybridMultilevel"/>
    <w:tmpl w:val="7F623D86"/>
    <w:lvl w:ilvl="0" w:tplc="A76A3672">
      <w:start w:val="1"/>
      <w:numFmt w:val="decimal"/>
      <w:lvlText w:val="%1)"/>
      <w:lvlJc w:val="left"/>
      <w:pPr>
        <w:ind w:left="1196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A2E5E26">
      <w:start w:val="1"/>
      <w:numFmt w:val="lowerLetter"/>
      <w:lvlText w:val="%2)"/>
      <w:lvlJc w:val="left"/>
      <w:pPr>
        <w:ind w:left="1556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272CC3C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8DCC6E54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E6D887EE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399C9BE0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590A4CB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A32E90EA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D0A60C62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58F3A472"/>
    <w:multiLevelType w:val="hybridMultilevel"/>
    <w:tmpl w:val="EE1C4054"/>
    <w:lvl w:ilvl="0" w:tplc="63D42698">
      <w:start w:val="13"/>
      <w:numFmt w:val="decimal"/>
      <w:lvlText w:val="%1."/>
      <w:lvlJc w:val="left"/>
      <w:pPr>
        <w:ind w:left="720" w:hanging="360"/>
      </w:pPr>
      <w:rPr>
        <w:rFonts w:ascii="Calibri,Times New Roman" w:hAnsi="Calibri,Times New Roman" w:hint="default"/>
      </w:rPr>
    </w:lvl>
    <w:lvl w:ilvl="1" w:tplc="FCEC751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A9C40CA">
      <w:start w:val="1"/>
      <w:numFmt w:val="lowerRoman"/>
      <w:lvlText w:val="%3."/>
      <w:lvlJc w:val="right"/>
      <w:pPr>
        <w:ind w:left="2160" w:hanging="180"/>
      </w:pPr>
    </w:lvl>
    <w:lvl w:ilvl="3" w:tplc="E3B6483A">
      <w:start w:val="1"/>
      <w:numFmt w:val="decimal"/>
      <w:lvlText w:val="%4."/>
      <w:lvlJc w:val="left"/>
      <w:pPr>
        <w:ind w:left="2880" w:hanging="360"/>
      </w:pPr>
    </w:lvl>
    <w:lvl w:ilvl="4" w:tplc="263C4804">
      <w:start w:val="1"/>
      <w:numFmt w:val="lowerLetter"/>
      <w:lvlText w:val="%5."/>
      <w:lvlJc w:val="left"/>
      <w:pPr>
        <w:ind w:left="3600" w:hanging="360"/>
      </w:pPr>
    </w:lvl>
    <w:lvl w:ilvl="5" w:tplc="160AC674">
      <w:start w:val="1"/>
      <w:numFmt w:val="lowerRoman"/>
      <w:lvlText w:val="%6."/>
      <w:lvlJc w:val="right"/>
      <w:pPr>
        <w:ind w:left="4320" w:hanging="180"/>
      </w:pPr>
    </w:lvl>
    <w:lvl w:ilvl="6" w:tplc="019AB88A">
      <w:start w:val="1"/>
      <w:numFmt w:val="decimal"/>
      <w:lvlText w:val="%7."/>
      <w:lvlJc w:val="left"/>
      <w:pPr>
        <w:ind w:left="5040" w:hanging="360"/>
      </w:pPr>
    </w:lvl>
    <w:lvl w:ilvl="7" w:tplc="F6049B98">
      <w:start w:val="1"/>
      <w:numFmt w:val="lowerLetter"/>
      <w:lvlText w:val="%8."/>
      <w:lvlJc w:val="left"/>
      <w:pPr>
        <w:ind w:left="5760" w:hanging="360"/>
      </w:pPr>
    </w:lvl>
    <w:lvl w:ilvl="8" w:tplc="BD2611DC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2C3432"/>
    <w:multiLevelType w:val="hybridMultilevel"/>
    <w:tmpl w:val="63E4A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E180C19"/>
    <w:multiLevelType w:val="hybridMultilevel"/>
    <w:tmpl w:val="924026BA"/>
    <w:lvl w:ilvl="0" w:tplc="6C708B5E">
      <w:start w:val="1"/>
      <w:numFmt w:val="lowerLetter"/>
      <w:lvlText w:val="%1)"/>
      <w:lvlJc w:val="left"/>
      <w:pPr>
        <w:ind w:left="1249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464D03"/>
    <w:multiLevelType w:val="hybridMultilevel"/>
    <w:tmpl w:val="7C96E33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392007"/>
    <w:multiLevelType w:val="multilevel"/>
    <w:tmpl w:val="24DA4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805A3C"/>
    <w:multiLevelType w:val="hybridMultilevel"/>
    <w:tmpl w:val="432A15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9CF796F"/>
    <w:multiLevelType w:val="multilevel"/>
    <w:tmpl w:val="FC60BCCA"/>
    <w:lvl w:ilvl="0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 w:val="0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A324D37"/>
    <w:multiLevelType w:val="hybridMultilevel"/>
    <w:tmpl w:val="FE8033EC"/>
    <w:lvl w:ilvl="0" w:tplc="5F6645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E3830B9"/>
    <w:multiLevelType w:val="hybridMultilevel"/>
    <w:tmpl w:val="C95695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E75214"/>
    <w:multiLevelType w:val="multilevel"/>
    <w:tmpl w:val="039E3E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F57290D"/>
    <w:multiLevelType w:val="multilevel"/>
    <w:tmpl w:val="24DA4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5E4E44"/>
    <w:multiLevelType w:val="hybridMultilevel"/>
    <w:tmpl w:val="9FFC10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3D1072"/>
    <w:multiLevelType w:val="hybridMultilevel"/>
    <w:tmpl w:val="340E863A"/>
    <w:lvl w:ilvl="0" w:tplc="AE6A8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FCD31DE"/>
    <w:multiLevelType w:val="hybridMultilevel"/>
    <w:tmpl w:val="BFAA65D0"/>
    <w:lvl w:ilvl="0" w:tplc="49C0B134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3868DD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B8307884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0680BAD4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1018BCDA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B0E8449E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B1A69F24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A9F4614A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F1E6C4FE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num w:numId="1" w16cid:durableId="14424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57668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5652390">
    <w:abstractNumId w:val="36"/>
  </w:num>
  <w:num w:numId="4" w16cid:durableId="657346379">
    <w:abstractNumId w:val="25"/>
  </w:num>
  <w:num w:numId="5" w16cid:durableId="499123299">
    <w:abstractNumId w:val="57"/>
  </w:num>
  <w:num w:numId="6" w16cid:durableId="1994721186">
    <w:abstractNumId w:val="49"/>
  </w:num>
  <w:num w:numId="7" w16cid:durableId="1400057820">
    <w:abstractNumId w:val="54"/>
  </w:num>
  <w:num w:numId="8" w16cid:durableId="1501196590">
    <w:abstractNumId w:val="1"/>
  </w:num>
  <w:num w:numId="9" w16cid:durableId="1719166095">
    <w:abstractNumId w:val="4"/>
  </w:num>
  <w:num w:numId="10" w16cid:durableId="11222004">
    <w:abstractNumId w:val="46"/>
  </w:num>
  <w:num w:numId="11" w16cid:durableId="221792967">
    <w:abstractNumId w:val="33"/>
  </w:num>
  <w:num w:numId="12" w16cid:durableId="1555432588">
    <w:abstractNumId w:val="59"/>
  </w:num>
  <w:num w:numId="13" w16cid:durableId="1317681110">
    <w:abstractNumId w:val="43"/>
  </w:num>
  <w:num w:numId="14" w16cid:durableId="1821001856">
    <w:abstractNumId w:val="26"/>
  </w:num>
  <w:num w:numId="15" w16cid:durableId="1473711886">
    <w:abstractNumId w:val="23"/>
  </w:num>
  <w:num w:numId="16" w16cid:durableId="1790510899">
    <w:abstractNumId w:val="15"/>
  </w:num>
  <w:num w:numId="17" w16cid:durableId="2018075928">
    <w:abstractNumId w:val="38"/>
  </w:num>
  <w:num w:numId="18" w16cid:durableId="2007049461">
    <w:abstractNumId w:val="51"/>
  </w:num>
  <w:num w:numId="19" w16cid:durableId="181553019">
    <w:abstractNumId w:val="42"/>
  </w:num>
  <w:num w:numId="20" w16cid:durableId="1988315583">
    <w:abstractNumId w:val="34"/>
  </w:num>
  <w:num w:numId="21" w16cid:durableId="1179931264">
    <w:abstractNumId w:val="17"/>
  </w:num>
  <w:num w:numId="22" w16cid:durableId="543323535">
    <w:abstractNumId w:val="22"/>
  </w:num>
  <w:num w:numId="23" w16cid:durableId="404844741">
    <w:abstractNumId w:val="61"/>
  </w:num>
  <w:num w:numId="24" w16cid:durableId="1132988472">
    <w:abstractNumId w:val="11"/>
  </w:num>
  <w:num w:numId="25" w16cid:durableId="1671758798">
    <w:abstractNumId w:val="31"/>
  </w:num>
  <w:num w:numId="26" w16cid:durableId="535119288">
    <w:abstractNumId w:val="21"/>
  </w:num>
  <w:num w:numId="27" w16cid:durableId="1647585467">
    <w:abstractNumId w:val="29"/>
  </w:num>
  <w:num w:numId="28" w16cid:durableId="470052990">
    <w:abstractNumId w:val="41"/>
  </w:num>
  <w:num w:numId="29" w16cid:durableId="2010475064">
    <w:abstractNumId w:val="24"/>
  </w:num>
  <w:num w:numId="30" w16cid:durableId="587350516">
    <w:abstractNumId w:val="45"/>
  </w:num>
  <w:num w:numId="31" w16cid:durableId="1833568782">
    <w:abstractNumId w:val="56"/>
  </w:num>
  <w:num w:numId="32" w16cid:durableId="578834884">
    <w:abstractNumId w:val="3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29441863">
    <w:abstractNumId w:val="8"/>
  </w:num>
  <w:num w:numId="34" w16cid:durableId="1050349739">
    <w:abstractNumId w:val="20"/>
  </w:num>
  <w:num w:numId="35" w16cid:durableId="811411967">
    <w:abstractNumId w:val="48"/>
  </w:num>
  <w:num w:numId="36" w16cid:durableId="1616208430">
    <w:abstractNumId w:val="5"/>
  </w:num>
  <w:num w:numId="37" w16cid:durableId="112676905">
    <w:abstractNumId w:val="55"/>
  </w:num>
  <w:num w:numId="38" w16cid:durableId="1390961933">
    <w:abstractNumId w:val="37"/>
  </w:num>
  <w:num w:numId="39" w16cid:durableId="1125275647">
    <w:abstractNumId w:val="6"/>
  </w:num>
  <w:num w:numId="40" w16cid:durableId="2093772333">
    <w:abstractNumId w:val="58"/>
  </w:num>
  <w:num w:numId="41" w16cid:durableId="179124121">
    <w:abstractNumId w:val="16"/>
  </w:num>
  <w:num w:numId="42" w16cid:durableId="350186113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3" w16cid:durableId="1200051978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4" w16cid:durableId="2097087705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5" w16cid:durableId="398603427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6" w16cid:durableId="1922710562">
    <w:abstractNumId w:val="47"/>
  </w:num>
  <w:num w:numId="47" w16cid:durableId="2016763879">
    <w:abstractNumId w:val="19"/>
  </w:num>
  <w:num w:numId="48" w16cid:durableId="1086149856">
    <w:abstractNumId w:val="53"/>
  </w:num>
  <w:num w:numId="49" w16cid:durableId="1510438584">
    <w:abstractNumId w:val="35"/>
  </w:num>
  <w:num w:numId="50" w16cid:durableId="2031762695">
    <w:abstractNumId w:val="52"/>
  </w:num>
  <w:num w:numId="51" w16cid:durableId="1606111360">
    <w:abstractNumId w:val="3"/>
  </w:num>
  <w:num w:numId="52" w16cid:durableId="103573181">
    <w:abstractNumId w:val="13"/>
  </w:num>
  <w:num w:numId="53" w16cid:durableId="509150498">
    <w:abstractNumId w:val="32"/>
  </w:num>
  <w:num w:numId="54" w16cid:durableId="494609937">
    <w:abstractNumId w:val="50"/>
  </w:num>
  <w:num w:numId="55" w16cid:durableId="1603608105">
    <w:abstractNumId w:val="27"/>
  </w:num>
  <w:num w:numId="56" w16cid:durableId="256863976">
    <w:abstractNumId w:val="2"/>
  </w:num>
  <w:num w:numId="57" w16cid:durableId="888222927">
    <w:abstractNumId w:val="30"/>
  </w:num>
  <w:num w:numId="58" w16cid:durableId="1423641318">
    <w:abstractNumId w:val="44"/>
  </w:num>
  <w:num w:numId="59" w16cid:durableId="1538932357">
    <w:abstractNumId w:val="18"/>
  </w:num>
  <w:num w:numId="60" w16cid:durableId="1598058603">
    <w:abstractNumId w:val="12"/>
  </w:num>
  <w:num w:numId="61" w16cid:durableId="312224632">
    <w:abstractNumId w:val="9"/>
  </w:num>
  <w:num w:numId="62" w16cid:durableId="1320035304">
    <w:abstractNumId w:val="28"/>
  </w:num>
  <w:num w:numId="63" w16cid:durableId="978805580">
    <w:abstractNumId w:val="0"/>
  </w:num>
  <w:num w:numId="64" w16cid:durableId="27722642">
    <w:abstractNumId w:val="40"/>
  </w:num>
  <w:num w:numId="65" w16cid:durableId="270863533">
    <w:abstractNumId w:val="6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4D2C"/>
    <w:rsid w:val="00042014"/>
    <w:rsid w:val="00045B0A"/>
    <w:rsid w:val="0004603C"/>
    <w:rsid w:val="00065C40"/>
    <w:rsid w:val="00094CFE"/>
    <w:rsid w:val="00094EF6"/>
    <w:rsid w:val="000C338D"/>
    <w:rsid w:val="000C4B73"/>
    <w:rsid w:val="000D1987"/>
    <w:rsid w:val="000E21EF"/>
    <w:rsid w:val="0010162A"/>
    <w:rsid w:val="001115E6"/>
    <w:rsid w:val="00123751"/>
    <w:rsid w:val="001267DD"/>
    <w:rsid w:val="00130602"/>
    <w:rsid w:val="001561C5"/>
    <w:rsid w:val="00164937"/>
    <w:rsid w:val="00197193"/>
    <w:rsid w:val="001A1D8C"/>
    <w:rsid w:val="001E126A"/>
    <w:rsid w:val="00202260"/>
    <w:rsid w:val="00214307"/>
    <w:rsid w:val="00220BDE"/>
    <w:rsid w:val="00234C60"/>
    <w:rsid w:val="00251EF1"/>
    <w:rsid w:val="00253BFF"/>
    <w:rsid w:val="002571F6"/>
    <w:rsid w:val="002661C7"/>
    <w:rsid w:val="002B08FC"/>
    <w:rsid w:val="002D66BB"/>
    <w:rsid w:val="002E4DB9"/>
    <w:rsid w:val="002E6BDD"/>
    <w:rsid w:val="002F66E8"/>
    <w:rsid w:val="00300246"/>
    <w:rsid w:val="00310274"/>
    <w:rsid w:val="003134FE"/>
    <w:rsid w:val="00363A6F"/>
    <w:rsid w:val="003816DA"/>
    <w:rsid w:val="00385FFB"/>
    <w:rsid w:val="003A0019"/>
    <w:rsid w:val="003A7E75"/>
    <w:rsid w:val="003B0696"/>
    <w:rsid w:val="003B3B99"/>
    <w:rsid w:val="003D0F33"/>
    <w:rsid w:val="003E6B1D"/>
    <w:rsid w:val="003F16C4"/>
    <w:rsid w:val="003F62E1"/>
    <w:rsid w:val="004019CD"/>
    <w:rsid w:val="00401B75"/>
    <w:rsid w:val="0041135D"/>
    <w:rsid w:val="00412555"/>
    <w:rsid w:val="0041357E"/>
    <w:rsid w:val="00442818"/>
    <w:rsid w:val="004615B4"/>
    <w:rsid w:val="00463973"/>
    <w:rsid w:val="00482EA3"/>
    <w:rsid w:val="004844AD"/>
    <w:rsid w:val="004D3F11"/>
    <w:rsid w:val="004E4BDD"/>
    <w:rsid w:val="004E62F6"/>
    <w:rsid w:val="004F4AC0"/>
    <w:rsid w:val="005115C2"/>
    <w:rsid w:val="00515395"/>
    <w:rsid w:val="005A056A"/>
    <w:rsid w:val="005A2007"/>
    <w:rsid w:val="005A2682"/>
    <w:rsid w:val="005B7917"/>
    <w:rsid w:val="005C5ACE"/>
    <w:rsid w:val="005D7E71"/>
    <w:rsid w:val="005E22E2"/>
    <w:rsid w:val="00614124"/>
    <w:rsid w:val="0062190D"/>
    <w:rsid w:val="00636AFE"/>
    <w:rsid w:val="00665448"/>
    <w:rsid w:val="00673DDC"/>
    <w:rsid w:val="006760F1"/>
    <w:rsid w:val="006A15E9"/>
    <w:rsid w:val="006A4F83"/>
    <w:rsid w:val="006B1792"/>
    <w:rsid w:val="006C017F"/>
    <w:rsid w:val="006C27F7"/>
    <w:rsid w:val="006D19B4"/>
    <w:rsid w:val="006E040C"/>
    <w:rsid w:val="006E723E"/>
    <w:rsid w:val="006F1092"/>
    <w:rsid w:val="006F22D1"/>
    <w:rsid w:val="006F4AC9"/>
    <w:rsid w:val="007021C9"/>
    <w:rsid w:val="007077F2"/>
    <w:rsid w:val="00712602"/>
    <w:rsid w:val="007139B8"/>
    <w:rsid w:val="00732FD6"/>
    <w:rsid w:val="00735813"/>
    <w:rsid w:val="00760990"/>
    <w:rsid w:val="00761B48"/>
    <w:rsid w:val="00780D75"/>
    <w:rsid w:val="007814A1"/>
    <w:rsid w:val="007867F3"/>
    <w:rsid w:val="00792846"/>
    <w:rsid w:val="007A43D1"/>
    <w:rsid w:val="007C150D"/>
    <w:rsid w:val="007C34AC"/>
    <w:rsid w:val="007D1BF7"/>
    <w:rsid w:val="00813526"/>
    <w:rsid w:val="008474BB"/>
    <w:rsid w:val="0085393C"/>
    <w:rsid w:val="00861748"/>
    <w:rsid w:val="00863D3F"/>
    <w:rsid w:val="008849EA"/>
    <w:rsid w:val="0088784C"/>
    <w:rsid w:val="0089680F"/>
    <w:rsid w:val="008A4612"/>
    <w:rsid w:val="008A507D"/>
    <w:rsid w:val="008C4DE6"/>
    <w:rsid w:val="008E2AF1"/>
    <w:rsid w:val="008F16DD"/>
    <w:rsid w:val="009372DB"/>
    <w:rsid w:val="00950B75"/>
    <w:rsid w:val="009864D6"/>
    <w:rsid w:val="009A5797"/>
    <w:rsid w:val="009B7B29"/>
    <w:rsid w:val="009D64AE"/>
    <w:rsid w:val="009F7990"/>
    <w:rsid w:val="00A00CAF"/>
    <w:rsid w:val="00A0291D"/>
    <w:rsid w:val="00A25198"/>
    <w:rsid w:val="00A316D9"/>
    <w:rsid w:val="00A34049"/>
    <w:rsid w:val="00A42564"/>
    <w:rsid w:val="00A764DB"/>
    <w:rsid w:val="00A834F4"/>
    <w:rsid w:val="00A8394D"/>
    <w:rsid w:val="00A97B93"/>
    <w:rsid w:val="00AB4115"/>
    <w:rsid w:val="00AB541D"/>
    <w:rsid w:val="00AD274B"/>
    <w:rsid w:val="00AE4B55"/>
    <w:rsid w:val="00AF3CB9"/>
    <w:rsid w:val="00AF4EB4"/>
    <w:rsid w:val="00B26D12"/>
    <w:rsid w:val="00B371AE"/>
    <w:rsid w:val="00B40D41"/>
    <w:rsid w:val="00B463EA"/>
    <w:rsid w:val="00B546E9"/>
    <w:rsid w:val="00B619ED"/>
    <w:rsid w:val="00B62E97"/>
    <w:rsid w:val="00B74D6F"/>
    <w:rsid w:val="00B82EF6"/>
    <w:rsid w:val="00B91892"/>
    <w:rsid w:val="00BA7DAB"/>
    <w:rsid w:val="00BB5D94"/>
    <w:rsid w:val="00BC34F5"/>
    <w:rsid w:val="00BC79CC"/>
    <w:rsid w:val="00C065AA"/>
    <w:rsid w:val="00C06AC7"/>
    <w:rsid w:val="00C0733F"/>
    <w:rsid w:val="00C14A13"/>
    <w:rsid w:val="00C24F21"/>
    <w:rsid w:val="00C3461A"/>
    <w:rsid w:val="00C662C1"/>
    <w:rsid w:val="00C67756"/>
    <w:rsid w:val="00C82AF7"/>
    <w:rsid w:val="00C965EE"/>
    <w:rsid w:val="00C97096"/>
    <w:rsid w:val="00CA4211"/>
    <w:rsid w:val="00CB23EB"/>
    <w:rsid w:val="00CB53C1"/>
    <w:rsid w:val="00CC431D"/>
    <w:rsid w:val="00CD0FEE"/>
    <w:rsid w:val="00CF1AB9"/>
    <w:rsid w:val="00D13EC1"/>
    <w:rsid w:val="00D53262"/>
    <w:rsid w:val="00D60792"/>
    <w:rsid w:val="00D93264"/>
    <w:rsid w:val="00D953E7"/>
    <w:rsid w:val="00DA6B91"/>
    <w:rsid w:val="00DC0C56"/>
    <w:rsid w:val="00DD68A2"/>
    <w:rsid w:val="00DE1C0E"/>
    <w:rsid w:val="00E1663C"/>
    <w:rsid w:val="00E27922"/>
    <w:rsid w:val="00E55EAA"/>
    <w:rsid w:val="00E56B22"/>
    <w:rsid w:val="00E66E87"/>
    <w:rsid w:val="00E754BB"/>
    <w:rsid w:val="00E85368"/>
    <w:rsid w:val="00EA32F7"/>
    <w:rsid w:val="00EA5546"/>
    <w:rsid w:val="00EA5ED4"/>
    <w:rsid w:val="00EB250C"/>
    <w:rsid w:val="00EB7791"/>
    <w:rsid w:val="00EE312E"/>
    <w:rsid w:val="00F076C3"/>
    <w:rsid w:val="00F6134F"/>
    <w:rsid w:val="00F753C2"/>
    <w:rsid w:val="00F8620F"/>
    <w:rsid w:val="00F87922"/>
    <w:rsid w:val="00FB5ECC"/>
    <w:rsid w:val="00FE3AD8"/>
    <w:rsid w:val="00FF5508"/>
    <w:rsid w:val="0BE23597"/>
    <w:rsid w:val="2631BD41"/>
    <w:rsid w:val="28F1233D"/>
    <w:rsid w:val="521ADF91"/>
    <w:rsid w:val="65EF95E1"/>
    <w:rsid w:val="787C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C0FB43CF-B902-4F7A-989C-509162F2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D19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DA6B91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Nagwek3Znak">
    <w:name w:val="Nagłówek 3 Znak"/>
    <w:basedOn w:val="Domylnaczcionkaakapitu"/>
    <w:link w:val="Nagwek3"/>
    <w:semiHidden/>
    <w:rsid w:val="000D19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kapitzlistZnak">
    <w:name w:val="Akapit z listą Znak"/>
    <w:link w:val="Akapitzlist"/>
    <w:qFormat/>
    <w:locked/>
    <w:rsid w:val="00D53262"/>
  </w:style>
  <w:style w:type="paragraph" w:styleId="Bezodstpw">
    <w:name w:val="No Spacing"/>
    <w:link w:val="BezodstpwZnak"/>
    <w:uiPriority w:val="1"/>
    <w:qFormat/>
    <w:rsid w:val="00EA32F7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Cs w:val="22"/>
      <w:lang w:eastAsia="pl-PL"/>
    </w:rPr>
  </w:style>
  <w:style w:type="character" w:customStyle="1" w:styleId="BezodstpwZnak">
    <w:name w:val="Bez odstępów Znak"/>
    <w:link w:val="Bezodstpw"/>
    <w:uiPriority w:val="1"/>
    <w:rsid w:val="00EA32F7"/>
    <w:rPr>
      <w:rFonts w:ascii="Times New Roman" w:hAnsi="Times New Roman"/>
      <w:color w:val="000000"/>
      <w:szCs w:val="22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EA32F7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EA32F7"/>
    <w:rPr>
      <w:rFonts w:ascii="Times New Roman" w:eastAsia="Calibri" w:hAnsi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2384</Words>
  <Characters>14305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Sebastian Mazurkiewicz</cp:lastModifiedBy>
  <cp:revision>3</cp:revision>
  <cp:lastPrinted>2018-03-26T09:55:00Z</cp:lastPrinted>
  <dcterms:created xsi:type="dcterms:W3CDTF">2026-02-18T13:13:00Z</dcterms:created>
  <dcterms:modified xsi:type="dcterms:W3CDTF">2026-03-06T09:48:00Z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